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f74538993f90475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53a1c9d241674ea9"/>
      <w:footerReference w:type="even" r:id="R36682c59537c4949"/>
      <w:footerReference w:type="first" r:id="Rac5a7ae1ea7b463f"/>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86dec1f06e4b8b"/>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eb06c34d364ed7"/>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Central African Republic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Governance and participation in public life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By 2021, political and administrative institutions and CSOs are promoting and frame the rule of law and good governance.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Central African women and girls of all ages fully participate, lead ans engage in political institutions and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Proportion of women in public decision-making positions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Office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1.1B:  </w:t>
            </w:r>
            <w:r>
              <w:rPr>
                <w:rFonts w:ascii="[FontFamily: Name=Calibri]" w:hAnsi="[FontFamily: Name=Calibri]" w:cs="[FontFamily: Name=Calibri]" w:eastAsia="[FontFamily: Name=Calibri]"/>
                <w:sz w:val="18"/>
                <w:szCs w:val="18"/>
              </w:rPr>
              <w:t>Adoption of a national gender-sensitive budget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National budget amended ;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Office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Public actors, CSOs, women and girl leaders are able to advocate for an institutional framework conducive to women's leadership and political participation at local and national levels in CAR.</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laws amended or adopted in accordance with the recommendations of the study on discriminatory laws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Office  reports, RP reports; National Assembly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Number of violence against women during local elections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Office reports, RP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1.1.1C:  </w:t>
            </w:r>
            <w:r>
              <w:rPr>
                <w:rFonts w:ascii="[FontFamily: Name=Calibri]" w:hAnsi="[FontFamily: Name=Calibri]" w:cs="[FontFamily: Name=Calibri]" w:eastAsia="[FontFamily: Name=Calibri]"/>
                <w:sz w:val="18"/>
                <w:szCs w:val="18"/>
              </w:rPr>
              <w:t>Number of public decision-makers and future managers who have to advocate for an institutional framework conducive to Women leadership and Political Participation at local and national level, with the support of UN Women country office.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889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Office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of all ages have their capacities strengthened to  fully participate, lead and engage in elecoral  process</w:t>
            </w:r>
          </w:p>
        </w:tc>
        <w:tc>
          <w:tcPr>
            <w:tcW w:w="5000" w:type="dxa"/>
          </w:tcPr>
          <w:p>
            <w:pPr/>
            <w:r>
              <w:rPr>
                <w:b/>
                <w:rFonts w:ascii="[FontFamily: Name=Calibri]" w:hAnsi="[FontFamily: Name=Calibri]" w:cs="[FontFamily: Name=Calibri]" w:eastAsia="[FontFamily: Name=Calibri]"/>
                <w:sz w:val="18"/>
                <w:szCs w:val="18"/>
              </w:rPr>
              <w:t xml:space="preserve">Indicator 1.1.3A:  </w:t>
            </w:r>
            <w:r>
              <w:rPr>
                <w:rFonts w:ascii="[FontFamily: Name=Calibri]" w:hAnsi="[FontFamily: Name=Calibri]" w:cs="[FontFamily: Name=Calibri]" w:eastAsia="[FontFamily: Name=Calibri]"/>
                <w:sz w:val="18"/>
                <w:szCs w:val="18"/>
              </w:rPr>
              <w:t>Number of women leaders, candidates and aspirants with strengthened capacities to engage in electoral processes ,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889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Activities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1.1.3B:  </w:t>
            </w:r>
            <w:r>
              <w:rPr>
                <w:rFonts w:ascii="[FontFamily: Name=Calibri]" w:hAnsi="[FontFamily: Name=Calibri]" w:cs="[FontFamily: Name=Calibri]" w:eastAsia="[FontFamily: Name=Calibri]"/>
                <w:sz w:val="18"/>
                <w:szCs w:val="18"/>
              </w:rPr>
              <w:t>Number of people desagragate by sexe and age  reached by civic education campaigns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Office  reports, RP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1.1.3C:  </w:t>
            </w:r>
            <w:r>
              <w:rPr>
                <w:rFonts w:ascii="[FontFamily: Name=Calibri]" w:hAnsi="[FontFamily: Name=Calibri]" w:cs="[FontFamily: Name=Calibri]" w:eastAsia="[FontFamily: Name=Calibri]"/>
                <w:sz w:val="18"/>
                <w:szCs w:val="18"/>
              </w:rPr>
              <w:t>Number of people benefiting from official documents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Office report, RP  activities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Economic Empowerment</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By 2021, political and administrative institutions, CSOs and the private sector implement programs and approaches that strengthen the resilience of urban and rural communities in the face of crises and climate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Rural women secure access to productive resources and engage in sustainable agriculture in Central Africa Republic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 of women beneficiaries of the project having increased their production and productivity and reduced their workload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2.1C:  </w:t>
            </w:r>
            <w:r>
              <w:rPr>
                <w:rFonts w:ascii="[FontFamily: Name=Calibri]" w:hAnsi="[FontFamily: Name=Calibri]" w:cs="[FontFamily: Name=Calibri]" w:eastAsia="[FontFamily: Name=Calibri]"/>
                <w:sz w:val="18"/>
                <w:szCs w:val="18"/>
              </w:rPr>
              <w:t>Existence of the legal framework guaranteeing women's access to land and tenure security.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Office report; final evaluation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have access to agricultural markets, services and products and have strengthened their capacities on organic farming and agroecology</w:t>
            </w:r>
          </w:p>
        </w:tc>
        <w:tc>
          <w:tcPr>
            <w:tcW w:w="5000" w:type="dxa"/>
          </w:tcPr>
          <w:p>
            <w:pPr/>
            <w:r>
              <w:rPr>
                <w:b/>
                <w:rFonts w:ascii="[FontFamily: Name=Calibri]" w:hAnsi="[FontFamily: Name=Calibri]" w:cs="[FontFamily: Name=Calibri]" w:eastAsia="[FontFamily: Name=Calibri]"/>
                <w:sz w:val="18"/>
                <w:szCs w:val="18"/>
              </w:rPr>
              <w:t xml:space="preserve">Indicator 2.1.1C:  </w:t>
            </w:r>
            <w:r>
              <w:rPr>
                <w:rFonts w:ascii="[FontFamily: Name=Calibri]" w:hAnsi="[FontFamily: Name=Calibri]" w:cs="[FontFamily: Name=Calibri]" w:eastAsia="[FontFamily: Name=Calibri]"/>
                <w:sz w:val="18"/>
                <w:szCs w:val="18"/>
              </w:rPr>
              <w:t># of national actors mobilized to promote an environment protecting the rights of women and girls related to land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office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RP activities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Final evaluation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639,193.00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639,193.00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639,193.00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639,193.00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639,193.00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639,193.00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Peace and Security, Humanitarian Action and Disastser Risk Reduction</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By 2021, political and administrative institutions and CSOs promote and contribute to peacebuilding, security, national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reconciliation and human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affected by the conflict are supported for their recovery and play a role as actresses in peacebuilding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4.1A:  </w:t>
            </w:r>
            <w:r>
              <w:rPr>
                <w:rFonts w:ascii="[FontFamily: Name=Calibri]" w:hAnsi="[FontFamily: Name=Calibri]" w:cs="[FontFamily: Name=Calibri]" w:eastAsia="[FontFamily: Name=Calibri]"/>
                <w:sz w:val="18"/>
                <w:szCs w:val="18"/>
              </w:rPr>
              <w:t>Percentage of women and youth, community leaders, reporting good mental health as a result of community-based psychological support mechanisms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baseline study report; office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4.1B:  </w:t>
            </w:r>
            <w:r>
              <w:rPr>
                <w:rFonts w:ascii="[FontFamily: Name=Calibri]" w:hAnsi="[FontFamily: Name=Calibri]" w:cs="[FontFamily: Name=Calibri]" w:eastAsia="[FontFamily: Name=Calibri]"/>
                <w:sz w:val="18"/>
                <w:szCs w:val="18"/>
              </w:rPr>
              <w:t>percentage of population ,disaggregated  by sexe and age, who benefit of  support community justice mechanisms in CAR, sensitive to psychosocial dimensions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Office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and particularly women leaders, are empowered to contribute to community reconciliation and national peacebuilding</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Availability of the  status  on existing formal and traditional justice mechanisms  and their impact on the reconciliation process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Study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4.1.1B:  </w:t>
            </w:r>
            <w:r>
              <w:rPr>
                <w:rFonts w:ascii="[FontFamily: Name=Calibri]" w:hAnsi="[FontFamily: Name=Calibri]" w:cs="[FontFamily: Name=Calibri]" w:eastAsia="[FontFamily: Name=Calibri]"/>
                <w:sz w:val="18"/>
                <w:szCs w:val="18"/>
              </w:rPr>
              <w:t>Number of  women community leaders who received psychosocial support through community based psychologists engaged in peacebuilding initiatives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Office report; final evaluation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Community justice mechanisms in CAR are inclusive, sensitive to psychosocial dimensions and contribute to social cohesion</w:t>
            </w:r>
          </w:p>
        </w:tc>
        <w:tc>
          <w:tcPr>
            <w:tcW w:w="5000" w:type="dxa"/>
          </w:tcPr>
          <w:p>
            <w:pP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266,400.00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266,400.00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Support the national architecture for the implementation of the Resolution 1325 on Women, Peace and Security, especially in defence and military sectors</w:t>
            </w:r>
          </w:p>
        </w:tc>
        <w:tc>
          <w:tcPr>
            <w:tcW w:w="5000" w:type="dxa"/>
          </w:tcPr>
          <w:p>
            <w:pP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181,300.00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181,300.00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946,700.00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946,700.00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946,700.00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946,700.00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Ending violence against women</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By 2021, the Central African populations, particularly the most vulnerable, or at risk of being so, will use basic social services in a sustainable manner, in particular health, education, social protection, water and sanitation according to quality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Centralafrican state and stakeholders are better able to prevent violence against women and girls and deliver essential services to victims and survivors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Degree of women's confidence in formal justice and transitional justice.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Office report ; final evaluation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Community leaders, ex-combatants, justice actors and members of defence and security forces are sensitized on GBV prevention, Women and girl rights and HIV in CAR's conflicts areas.</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Number of justice actors trained on women's participation in justice mechanisms, transitional justice, protection of women's rights and prevention of GBV disaggregated by sexe, by age, by place of residence and by disabilities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office report; RP report; final evaluation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3.1.1D:  </w:t>
            </w:r>
            <w:r>
              <w:rPr>
                <w:rFonts w:ascii="[FontFamily: Name=Calibri]" w:hAnsi="[FontFamily: Name=Calibri]" w:cs="[FontFamily: Name=Calibri]" w:eastAsia="[FontFamily: Name=Calibri]"/>
                <w:sz w:val="18"/>
                <w:szCs w:val="18"/>
              </w:rPr>
              <w:t>Number of victimes and survivors of GBV which recieve medical, psycosocial and recovery assistance  with the technical and finacial support of UNW office.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Office report, RP reports, final evaluation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192,823.00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283,770.00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192,823.00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283,770.00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192,823.00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283,770.00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192,823.00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283,770.00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192,823.00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283,770.00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192,823.00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283,770.00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7d526c6009e140aa" Type="http://schemas.openxmlformats.org/officeDocument/2006/relationships/settings" Target="/word/settings.xml"/><Relationship Id="rId3" Type="http://schemas.openxmlformats.org/officeDocument/2006/relationships/customXml" Target="../customXml/item3.xml"/><Relationship Id="R5eca828774b9436a" Type="http://schemas.openxmlformats.org/officeDocument/2006/relationships/numbering" Target="/word/numbering.xml"/><Relationship Id="R2186dec1f06e4b8b" Type="http://schemas.openxmlformats.org/officeDocument/2006/relationships/image" Target="/word/media/9e0488f6-9c30-4580-b52d-2e7f5283d065.jpeg"/><Relationship Id="R53a1c9d241674ea9" Type="http://schemas.openxmlformats.org/officeDocument/2006/relationships/footer" Target="/word/footer1.xml"/><Relationship Id="rId2" Type="http://schemas.openxmlformats.org/officeDocument/2006/relationships/customXml" Target="../customXml/item2.xml"/><Relationship Id="rId1" Type="http://schemas.openxmlformats.org/officeDocument/2006/relationships/customXml" Target="../customXml/item1.xml"/><Relationship Id="R9d2f595a46cd45e5" Type="http://schemas.openxmlformats.org/officeDocument/2006/relationships/styles" Target="/word/styles.xml"/><Relationship Id="R36682c59537c4949" Type="http://schemas.openxmlformats.org/officeDocument/2006/relationships/footer" Target="/word/footer2.xml"/><Relationship Id="Rac5a7ae1ea7b463f" Type="http://schemas.openxmlformats.org/officeDocument/2006/relationships/footer" Target="/word/footer3.xml"/><Relationship Id="R30eb06c34d364ed7" Type="http://schemas.openxmlformats.org/officeDocument/2006/relationships/image" Target="/word/media/59695fa5-adfb-4d40-b27f-e43bda7209ae.jpe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00F67ECF-02AE-47B1-AC63-CFFECD71F3D7}"/>
</file>

<file path=customXml/itemProps2.xml><?xml version="1.0" encoding="utf-8"?>
<ds:datastoreItem xmlns:ds="http://schemas.openxmlformats.org/officeDocument/2006/customXml" ds:itemID="{BA67506A-2D6E-4B88-A6EB-9A6D24C0D598}"/>
</file>

<file path=customXml/itemProps3.xml><?xml version="1.0" encoding="utf-8"?>
<ds:datastoreItem xmlns:ds="http://schemas.openxmlformats.org/officeDocument/2006/customXml" ds:itemID="{69A57D8A-278C-4E39-8DE3-FF7EFD6DA2E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