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AFD8" w14:textId="77777777" w:rsidR="000B5B18" w:rsidRDefault="00912562">
      <w:pPr>
        <w:spacing w:after="720"/>
      </w:pPr>
      <w:r>
        <w:rPr>
          <w:noProof/>
        </w:rPr>
        <w:drawing>
          <wp:inline distT="0" distB="0" distL="0" distR="0" wp14:anchorId="3851B114" wp14:editId="3851B115">
            <wp:extent cx="11430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noProof/>
        </w:rPr>
        <w:drawing>
          <wp:inline distT="0" distB="0" distL="0" distR="0" wp14:anchorId="3851B116" wp14:editId="3851B117">
            <wp:extent cx="1466850" cy="428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1AFD9" w14:textId="77777777" w:rsidR="000B5B18" w:rsidRDefault="00912562">
      <w:pPr>
        <w:jc w:val="center"/>
      </w:pPr>
      <w:r>
        <w:rPr>
          <w:rFonts w:ascii="[FontFamily: Name=Calibri]" w:eastAsia="[FontFamily: Name=Calibri]" w:hAnsi="[FontFamily: Name=Calibri]" w:cs="[FontFamily: Name=Calibri]"/>
          <w:sz w:val="56"/>
          <w:szCs w:val="56"/>
        </w:rPr>
        <w:t>UN Women Strategic Note 2020-2024</w:t>
      </w:r>
    </w:p>
    <w:p w14:paraId="3851AFDA" w14:textId="77777777" w:rsidR="000B5B18" w:rsidRDefault="00912562">
      <w:pPr>
        <w:jc w:val="center"/>
      </w:pPr>
      <w:r>
        <w:rPr>
          <w:rFonts w:ascii="[FontFamily: Name=Calibri]" w:eastAsia="[FontFamily: Name=Calibri]" w:hAnsi="[FontFamily: Name=Calibri]" w:cs="[FontFamily: Name=Calibri]"/>
          <w:b/>
          <w:caps/>
          <w:color w:val="009CDB"/>
          <w:sz w:val="32"/>
          <w:szCs w:val="32"/>
        </w:rPr>
        <w:t>UN WOMEN Democratic Republic of Congo COUNTRY OFFICE</w:t>
      </w:r>
    </w:p>
    <w:p w14:paraId="3851AFDB" w14:textId="77777777" w:rsidR="000B5B18" w:rsidRDefault="00912562">
      <w:pPr>
        <w:spacing w:after="600"/>
        <w:jc w:val="center"/>
      </w:pPr>
      <w:r>
        <w:rPr>
          <w:b/>
          <w:color w:val="009CDB"/>
          <w:sz w:val="32"/>
          <w:szCs w:val="32"/>
        </w:rPr>
        <w:t>SN REPORT 2022</w:t>
      </w:r>
    </w:p>
    <w:p w14:paraId="3851AFDC" w14:textId="77777777" w:rsidR="000B5B18" w:rsidRDefault="00912562">
      <w:pPr>
        <w:spacing w:after="360"/>
      </w:pPr>
      <w:r>
        <w:rPr>
          <w:rFonts w:ascii="[FontFamily: Name=Calibri]" w:eastAsia="[FontFamily: Name=Calibri]" w:hAnsi="[FontFamily: Name=Calibri]" w:cs="[FontFamily: Name=Calibri]"/>
          <w:b/>
          <w:sz w:val="32"/>
          <w:szCs w:val="32"/>
        </w:rPr>
        <w:t>The report includes:</w:t>
      </w:r>
    </w:p>
    <w:p w14:paraId="3851AFDD" w14:textId="77777777" w:rsidR="000B5B18" w:rsidRDefault="00912562">
      <w:r>
        <w:rPr>
          <w:rFonts w:ascii="[FontFamily: Name=Calibri]" w:eastAsia="[FontFamily: Name=Calibri]" w:hAnsi="[FontFamily: Name=Calibri]" w:cs="[FontFamily: Name=Calibri]"/>
          <w:b/>
          <w:color w:val="009CDB"/>
          <w:sz w:val="32"/>
          <w:szCs w:val="32"/>
        </w:rPr>
        <w:t xml:space="preserve">Development </w:t>
      </w:r>
      <w:r>
        <w:rPr>
          <w:rFonts w:ascii="[FontFamily: Name=Calibri]" w:eastAsia="[FontFamily: Name=Calibri]" w:hAnsi="[FontFamily: Name=Calibri]" w:cs="[FontFamily: Name=Calibri]"/>
          <w:b/>
          <w:color w:val="009CDB"/>
          <w:sz w:val="32"/>
          <w:szCs w:val="32"/>
        </w:rPr>
        <w:t>results framework (DRF)</w:t>
      </w:r>
    </w:p>
    <w:p w14:paraId="3851AFDE" w14:textId="77777777" w:rsidR="000B5B18" w:rsidRDefault="00912562"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</w:r>
      <w:r>
        <w:rPr>
          <w:rFonts w:ascii="[FontFamily: Name=Calibri]" w:eastAsia="[FontFamily: Name=Calibri]" w:hAnsi="[FontFamily: Name=Calibri]" w:cs="[FontFamily: Name=Calibri]"/>
          <w:color w:val="C00000"/>
          <w:sz w:val="28"/>
          <w:szCs w:val="28"/>
        </w:rPr>
        <w:br/>
        <w:t>Report Date: 2/10/2022</w:t>
      </w:r>
    </w:p>
    <w:p w14:paraId="3851AFDF" w14:textId="77777777" w:rsidR="000B5B18" w:rsidRDefault="00912562">
      <w:r>
        <w:br w:type="page"/>
      </w:r>
    </w:p>
    <w:tbl>
      <w:tblPr>
        <w:tblStyle w:val="TableGrid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3000"/>
        <w:gridCol w:w="2000"/>
        <w:gridCol w:w="5000"/>
        <w:gridCol w:w="1120"/>
        <w:gridCol w:w="1120"/>
        <w:gridCol w:w="1120"/>
        <w:gridCol w:w="1120"/>
        <w:gridCol w:w="1120"/>
        <w:gridCol w:w="1600"/>
      </w:tblGrid>
      <w:tr w:rsidR="000B5B18" w14:paraId="3851AFE2" w14:textId="77777777">
        <w:trPr>
          <w:jc w:val="center"/>
        </w:trPr>
        <w:tc>
          <w:tcPr>
            <w:tcW w:w="5000" w:type="dxa"/>
            <w:gridSpan w:val="2"/>
            <w:shd w:val="clear" w:color="auto" w:fill="BDD6EE"/>
          </w:tcPr>
          <w:p w14:paraId="3851AFE0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lastRenderedPageBreak/>
              <w:t>Impact1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Women fully and equally participate in leadership and decision- making and women and girls benefit from gender- responsive governance</w:t>
            </w:r>
          </w:p>
        </w:tc>
        <w:tc>
          <w:tcPr>
            <w:tcW w:w="12200" w:type="dxa"/>
            <w:gridSpan w:val="7"/>
            <w:shd w:val="clear" w:color="auto" w:fill="BDD6EE"/>
          </w:tcPr>
          <w:p w14:paraId="3851AFE1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Related UN-Women SP Impact Area: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Related UNDAF/ CCPD priority: Axe 1 de </w:t>
            </w:r>
            <w:proofErr w:type="spellStart"/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l’UNSDCF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Consolidation de la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paix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, respect des Droits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humains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, protection des civils,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cohésion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sociale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démocratie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national development priorities:</w:t>
            </w:r>
          </w:p>
        </w:tc>
      </w:tr>
      <w:tr w:rsidR="000B5B18" w14:paraId="3851AFEC" w14:textId="77777777">
        <w:trPr>
          <w:jc w:val="center"/>
        </w:trPr>
        <w:tc>
          <w:tcPr>
            <w:tcW w:w="3000" w:type="dxa"/>
          </w:tcPr>
          <w:p w14:paraId="3851AFE3" w14:textId="77777777" w:rsidR="000B5B18" w:rsidRDefault="000B5B18"/>
        </w:tc>
        <w:tc>
          <w:tcPr>
            <w:tcW w:w="2000" w:type="dxa"/>
          </w:tcPr>
          <w:p w14:paraId="3851AFE4" w14:textId="77777777" w:rsidR="000B5B18" w:rsidRDefault="000B5B18"/>
        </w:tc>
        <w:tc>
          <w:tcPr>
            <w:tcW w:w="5000" w:type="dxa"/>
          </w:tcPr>
          <w:p w14:paraId="3851AFE5" w14:textId="77777777" w:rsidR="000B5B18" w:rsidRDefault="000B5B18"/>
        </w:tc>
        <w:tc>
          <w:tcPr>
            <w:tcW w:w="1120" w:type="dxa"/>
          </w:tcPr>
          <w:p w14:paraId="3851AFE6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2020</w:t>
            </w:r>
          </w:p>
        </w:tc>
        <w:tc>
          <w:tcPr>
            <w:tcW w:w="1120" w:type="dxa"/>
          </w:tcPr>
          <w:p w14:paraId="3851AFE7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2021</w:t>
            </w:r>
          </w:p>
        </w:tc>
        <w:tc>
          <w:tcPr>
            <w:tcW w:w="1120" w:type="dxa"/>
          </w:tcPr>
          <w:p w14:paraId="3851AFE8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2022</w:t>
            </w:r>
          </w:p>
        </w:tc>
        <w:tc>
          <w:tcPr>
            <w:tcW w:w="1120" w:type="dxa"/>
          </w:tcPr>
          <w:p w14:paraId="3851AFE9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2023</w:t>
            </w:r>
          </w:p>
        </w:tc>
        <w:tc>
          <w:tcPr>
            <w:tcW w:w="1120" w:type="dxa"/>
          </w:tcPr>
          <w:p w14:paraId="3851AFEA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2024</w:t>
            </w:r>
          </w:p>
        </w:tc>
        <w:tc>
          <w:tcPr>
            <w:tcW w:w="1600" w:type="dxa"/>
          </w:tcPr>
          <w:p w14:paraId="3851AFEB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</w:t>
            </w:r>
          </w:p>
        </w:tc>
      </w:tr>
      <w:tr w:rsidR="000B5B18" w14:paraId="3851AFF6" w14:textId="77777777">
        <w:trPr>
          <w:jc w:val="center"/>
        </w:trPr>
        <w:tc>
          <w:tcPr>
            <w:tcW w:w="3000" w:type="dxa"/>
            <w:vMerge w:val="restart"/>
          </w:tcPr>
          <w:p w14:paraId="3851AFED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Outcome 1.3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By 2024, public institutions, the media and civil society, at both central and decentralized levels, effectively exercise their roles for a peaceful, effective, and inclusive democratic governance that is c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onducive to citizen participation and the strengthening of the rule of law. (UNSDCF OUTCOME 1.3)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SP Outcome/Output: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1.3A: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Women's participation rates in national,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provincial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and local elections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2018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 Report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 w14:paraId="3851AFEE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1.3.1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Citizen, especially women and young people have access to information and participate effectively in decision-making bodies and in all sectors of society (political, economic,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social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and cult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ural) at the national, provincial and local level). UNSDCF,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Produit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1.3.1</w:t>
            </w:r>
          </w:p>
        </w:tc>
        <w:tc>
          <w:tcPr>
            <w:tcW w:w="5000" w:type="dxa"/>
          </w:tcPr>
          <w:p w14:paraId="3851AFEF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1.3.1A: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women in decision-making bodies (parliament, government, provincial assemblies, provincial governments). UNSDCF, IP 1.3.1.1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145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 Women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1.3.1B: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participatory mechanisms in decision-making open to women and young people in public affairs management processes. UNSDCF, IP 1.3.1.2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Valu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 Women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1.3.1C: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Number of women leaders,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candidates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or aspirants to decision-making spaces whose capacities are enhanced. UNSDCF, IP 1.3.1.3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1500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Target Y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950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 Women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AFF0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AFF1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AFF2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300,000.00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AFF3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400,000.00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AFF4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3851AFF5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700,0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00" w14:textId="77777777">
        <w:trPr>
          <w:jc w:val="center"/>
        </w:trPr>
        <w:tc>
          <w:tcPr>
            <w:tcW w:w="3000" w:type="dxa"/>
            <w:vMerge/>
          </w:tcPr>
          <w:p w14:paraId="3851AFF7" w14:textId="77777777" w:rsidR="000B5B18" w:rsidRDefault="000B5B18"/>
        </w:tc>
        <w:tc>
          <w:tcPr>
            <w:tcW w:w="2000" w:type="dxa"/>
          </w:tcPr>
          <w:p w14:paraId="3851AFF8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1.3.2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Women's governance organizations have organizational, technical, institutional capacity and contribute, through citizen participation, improved governance management and accountability (accountability). UNSDCF, Output 1.3.3</w:t>
            </w:r>
          </w:p>
        </w:tc>
        <w:tc>
          <w:tcPr>
            <w:tcW w:w="5000" w:type="dxa"/>
          </w:tcPr>
          <w:p w14:paraId="3851AFF9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1.3.2A: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Number of women's associations with capacity for public policy development, implementation,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monitoring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and evaluation. UNSDCF, IP 1.3.3.1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8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UN Women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1.3.2B: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networks of women and girls strengthened for the monitoring and effectiveness of a system on the accountability of elected officials and institutions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8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lastRenderedPageBreak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4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 Women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AFFA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AFFB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AFFC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80,000.00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AFFD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270,475.00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AFFE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3851AFFF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350,475.00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0A" w14:textId="77777777">
        <w:trPr>
          <w:jc w:val="center"/>
        </w:trPr>
        <w:tc>
          <w:tcPr>
            <w:tcW w:w="3000" w:type="dxa"/>
            <w:vMerge/>
          </w:tcPr>
          <w:p w14:paraId="3851B001" w14:textId="77777777" w:rsidR="000B5B18" w:rsidRDefault="000B5B18"/>
        </w:tc>
        <w:tc>
          <w:tcPr>
            <w:tcW w:w="2000" w:type="dxa"/>
          </w:tcPr>
          <w:p w14:paraId="3851B002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1.3.3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Free,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transparent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and democratic elections are held in accordance with the gender-sensitive legislative framework, at all levels, and in a secure environment. UNSDCF, Output 1.3.2</w:t>
            </w:r>
          </w:p>
        </w:tc>
        <w:tc>
          <w:tcPr>
            <w:tcW w:w="5000" w:type="dxa"/>
          </w:tcPr>
          <w:p w14:paraId="3851B003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1.3.3A: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mechanisms to promote women's participation at the na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tional,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provincial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and local level. UNSDCF, IP 1.3.2.2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 Women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04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05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06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80,000.00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07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230,000.00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08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3851B009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310,000.00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14" w14:textId="77777777">
        <w:trPr>
          <w:jc w:val="center"/>
        </w:trPr>
        <w:tc>
          <w:tcPr>
            <w:tcW w:w="3000" w:type="dxa"/>
            <w:vMerge w:val="restart"/>
          </w:tcPr>
          <w:p w14:paraId="3851B00B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Outcome 1.4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By 2024, the prevalence of violence and conflict is reduced, and the security of people and property improved, particularly for v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ulnerable people, including refugees, displaced persons, and young people.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SP Outcome/Output: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1.4A: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Existence of operational gender sensitive social,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democratic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and political dialogue mechanisms at the national, provincial and local l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evel (UNSDCF IE. 1.1.2)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 Report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 w14:paraId="3851B00C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1.4.1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State authority is restored throughout the DRC through effective institutions that enjoy the trust of the population (UNSDCF Outp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ut 1.1.1.)</w:t>
            </w:r>
          </w:p>
        </w:tc>
        <w:tc>
          <w:tcPr>
            <w:tcW w:w="5000" w:type="dxa"/>
          </w:tcPr>
          <w:p w14:paraId="3851B00D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1.4.1A: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democratic institutions functional, with gender capacity. UNCDSF IP 1. 1.1.2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9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 Women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0E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0F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10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59,548.00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11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259,548.00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12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3851B013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319,096.00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1E" w14:textId="77777777">
        <w:trPr>
          <w:jc w:val="center"/>
        </w:trPr>
        <w:tc>
          <w:tcPr>
            <w:tcW w:w="3000" w:type="dxa"/>
            <w:vMerge/>
          </w:tcPr>
          <w:p w14:paraId="3851B015" w14:textId="77777777" w:rsidR="000B5B18" w:rsidRDefault="000B5B18"/>
        </w:tc>
        <w:tc>
          <w:tcPr>
            <w:tcW w:w="2000" w:type="dxa"/>
          </w:tcPr>
          <w:p w14:paraId="3851B016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1.4.2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Political dialogue at the national,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provincial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and local level as well as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alternative mechanisms for conflict resolution are promoted and contribute to reconciliation, social cohesion and the culture of peace. UNCDSF Output 1. 1.3</w:t>
            </w:r>
          </w:p>
        </w:tc>
        <w:tc>
          <w:tcPr>
            <w:tcW w:w="5000" w:type="dxa"/>
          </w:tcPr>
          <w:p w14:paraId="3851B017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1.4.2A: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Number of provinces with social,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democratic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and operational dialogue mechanisms,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of which women are initiators. UNCDSF IP 1. 1.3.1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 Women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18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19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1A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698,000.00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1B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320,000.00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1C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3851B01D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1,018,000.00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28" w14:textId="77777777">
        <w:trPr>
          <w:jc w:val="center"/>
        </w:trPr>
        <w:tc>
          <w:tcPr>
            <w:tcW w:w="3000" w:type="dxa"/>
            <w:vMerge w:val="restart"/>
          </w:tcPr>
          <w:p w14:paraId="3851B01F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Outcome 1.5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By 2024, the UN system in DRC coherently and systematically contributes to progress on gender equality and the empowerment of women and girls (SP O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utcome 7:  UN system coordination for gender equality)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SP Outcome/Output: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1.5A: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Number of coordination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mecanisms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reinforced by UN Women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lastRenderedPageBreak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 Women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 w14:paraId="3851B020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lastRenderedPageBreak/>
              <w:t>Output 1.5.1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UN WOMEN ensures an effective and efficient coordination of gender mainstreaming in 2021-2024 UNSDCF implementation</w:t>
            </w:r>
          </w:p>
        </w:tc>
        <w:tc>
          <w:tcPr>
            <w:tcW w:w="5000" w:type="dxa"/>
          </w:tcPr>
          <w:p w14:paraId="3851B021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1.5.1A: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UN system coordination mechanisms in which UN-Women is actively engaged that drive progress on ge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nder mainstreaming mandates and commitments at global,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regional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and country levels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4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 Women, UNCT and PMT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22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23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24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68,959.00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25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70,000.00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26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3851B027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138,959.00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32" w14:textId="77777777">
        <w:trPr>
          <w:jc w:val="center"/>
        </w:trPr>
        <w:tc>
          <w:tcPr>
            <w:tcW w:w="3000" w:type="dxa"/>
            <w:vMerge/>
          </w:tcPr>
          <w:p w14:paraId="3851B029" w14:textId="77777777" w:rsidR="000B5B18" w:rsidRDefault="000B5B18"/>
        </w:tc>
        <w:tc>
          <w:tcPr>
            <w:tcW w:w="2000" w:type="dxa"/>
          </w:tcPr>
          <w:p w14:paraId="3851B02A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1.5.2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UN Women supports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lastRenderedPageBreak/>
              <w:t>government gender coordination mechanisms at national and local levels to advance gen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der equality</w:t>
            </w:r>
          </w:p>
        </w:tc>
        <w:tc>
          <w:tcPr>
            <w:tcW w:w="5000" w:type="dxa"/>
          </w:tcPr>
          <w:p w14:paraId="3851B02B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lastRenderedPageBreak/>
              <w:t xml:space="preserve">Indicator 1.5.2A: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Number of gender coordination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mecanisms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operationnalized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at national and provincial level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lastRenderedPageBreak/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 Women and GTG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2C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2D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2E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br/>
              <w:t>93,076.00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2F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br/>
              <w:t>290,000.00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30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3851B031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br/>
              <w:t>383,076.00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3A" w14:textId="77777777">
        <w:trPr>
          <w:jc w:val="center"/>
        </w:trPr>
        <w:tc>
          <w:tcPr>
            <w:tcW w:w="3000" w:type="dxa"/>
            <w:gridSpan w:val="3"/>
          </w:tcPr>
          <w:p w14:paraId="3851B033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lastRenderedPageBreak/>
              <w:t>Total Resources for outcome 1.3 (core and non-core)</w:t>
            </w:r>
          </w:p>
        </w:tc>
        <w:tc>
          <w:tcPr>
            <w:tcW w:w="1120" w:type="dxa"/>
          </w:tcPr>
          <w:p w14:paraId="3851B034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35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36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460,000.00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37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900,475.00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38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3851B039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1,360,475.00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42" w14:textId="77777777">
        <w:trPr>
          <w:jc w:val="center"/>
        </w:trPr>
        <w:tc>
          <w:tcPr>
            <w:tcW w:w="3000" w:type="dxa"/>
            <w:gridSpan w:val="3"/>
          </w:tcPr>
          <w:p w14:paraId="3851B03B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outcome 1.4 (core and non-core)</w:t>
            </w:r>
          </w:p>
        </w:tc>
        <w:tc>
          <w:tcPr>
            <w:tcW w:w="1120" w:type="dxa"/>
          </w:tcPr>
          <w:p w14:paraId="3851B03C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3D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3E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757,548.00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3F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579,548.00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40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3851B041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1,337,096.00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4A" w14:textId="77777777">
        <w:trPr>
          <w:jc w:val="center"/>
        </w:trPr>
        <w:tc>
          <w:tcPr>
            <w:tcW w:w="3000" w:type="dxa"/>
            <w:gridSpan w:val="3"/>
          </w:tcPr>
          <w:p w14:paraId="3851B043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outcome 1.5 (core and non-core)</w:t>
            </w:r>
          </w:p>
        </w:tc>
        <w:tc>
          <w:tcPr>
            <w:tcW w:w="1120" w:type="dxa"/>
          </w:tcPr>
          <w:p w14:paraId="3851B044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45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46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162,035.00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47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360,000.00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48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3851B049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522,035.00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52" w14:textId="77777777">
        <w:trPr>
          <w:jc w:val="center"/>
        </w:trPr>
        <w:tc>
          <w:tcPr>
            <w:tcW w:w="3000" w:type="dxa"/>
            <w:gridSpan w:val="3"/>
          </w:tcPr>
          <w:p w14:paraId="3851B04B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impact area 1</w:t>
            </w:r>
          </w:p>
        </w:tc>
        <w:tc>
          <w:tcPr>
            <w:tcW w:w="1120" w:type="dxa"/>
          </w:tcPr>
          <w:p w14:paraId="3851B04C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4D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4E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1,379,583.00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4F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1,840,023.00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50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3851B051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3,219,606.00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55" w14:textId="77777777">
        <w:trPr>
          <w:jc w:val="center"/>
        </w:trPr>
        <w:tc>
          <w:tcPr>
            <w:tcW w:w="5000" w:type="dxa"/>
            <w:gridSpan w:val="2"/>
            <w:shd w:val="clear" w:color="auto" w:fill="BDD6EE"/>
          </w:tcPr>
          <w:p w14:paraId="3851B053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Impact2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Women have income security, decent work, and economic autonomy</w:t>
            </w:r>
          </w:p>
        </w:tc>
        <w:tc>
          <w:tcPr>
            <w:tcW w:w="12200" w:type="dxa"/>
            <w:gridSpan w:val="7"/>
            <w:shd w:val="clear" w:color="auto" w:fill="BDD6EE"/>
          </w:tcPr>
          <w:p w14:paraId="3851B054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Relat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ed UN-Women SP Impact Area: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Related UNDAF/ CCPD priority: Axe 2 de </w:t>
            </w:r>
            <w:proofErr w:type="spellStart"/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l’UNSDCF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Croissance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économique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inclusive,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développement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agricole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, capture du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dividende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démographique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, protection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sociale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et gestion durable des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ressources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naturelles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national dev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elopment priorities:</w:t>
            </w:r>
          </w:p>
        </w:tc>
      </w:tr>
      <w:tr w:rsidR="000B5B18" w14:paraId="3851B05F" w14:textId="77777777">
        <w:trPr>
          <w:jc w:val="center"/>
        </w:trPr>
        <w:tc>
          <w:tcPr>
            <w:tcW w:w="3000" w:type="dxa"/>
          </w:tcPr>
          <w:p w14:paraId="3851B056" w14:textId="77777777" w:rsidR="000B5B18" w:rsidRDefault="000B5B18"/>
        </w:tc>
        <w:tc>
          <w:tcPr>
            <w:tcW w:w="2000" w:type="dxa"/>
          </w:tcPr>
          <w:p w14:paraId="3851B057" w14:textId="77777777" w:rsidR="000B5B18" w:rsidRDefault="000B5B18"/>
        </w:tc>
        <w:tc>
          <w:tcPr>
            <w:tcW w:w="5000" w:type="dxa"/>
          </w:tcPr>
          <w:p w14:paraId="3851B058" w14:textId="77777777" w:rsidR="000B5B18" w:rsidRDefault="000B5B18"/>
        </w:tc>
        <w:tc>
          <w:tcPr>
            <w:tcW w:w="1120" w:type="dxa"/>
          </w:tcPr>
          <w:p w14:paraId="3851B059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2020</w:t>
            </w:r>
          </w:p>
        </w:tc>
        <w:tc>
          <w:tcPr>
            <w:tcW w:w="1120" w:type="dxa"/>
          </w:tcPr>
          <w:p w14:paraId="3851B05A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2021</w:t>
            </w:r>
          </w:p>
        </w:tc>
        <w:tc>
          <w:tcPr>
            <w:tcW w:w="1120" w:type="dxa"/>
          </w:tcPr>
          <w:p w14:paraId="3851B05B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2022</w:t>
            </w:r>
          </w:p>
        </w:tc>
        <w:tc>
          <w:tcPr>
            <w:tcW w:w="1120" w:type="dxa"/>
          </w:tcPr>
          <w:p w14:paraId="3851B05C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2023</w:t>
            </w:r>
          </w:p>
        </w:tc>
        <w:tc>
          <w:tcPr>
            <w:tcW w:w="1120" w:type="dxa"/>
          </w:tcPr>
          <w:p w14:paraId="3851B05D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2024</w:t>
            </w:r>
          </w:p>
        </w:tc>
        <w:tc>
          <w:tcPr>
            <w:tcW w:w="1600" w:type="dxa"/>
          </w:tcPr>
          <w:p w14:paraId="3851B05E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</w:t>
            </w:r>
          </w:p>
        </w:tc>
      </w:tr>
      <w:tr w:rsidR="000B5B18" w14:paraId="3851B069" w14:textId="77777777">
        <w:trPr>
          <w:jc w:val="center"/>
        </w:trPr>
        <w:tc>
          <w:tcPr>
            <w:tcW w:w="3000" w:type="dxa"/>
          </w:tcPr>
          <w:p w14:paraId="3851B060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Outcome 2.4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By 2024, populations benefit from responsible and sustainable management of natural resources (forestry, mining, and land), by the State,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decentralized entities, communities, and the private sector, in a context of climate change and biodiversity preservation UNSDCF Outcome 2.3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SP Outcome/Output: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2.4A: 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Taux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reboisement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/reforestation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2024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2017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Ministère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l'Environnement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br/>
            </w:r>
          </w:p>
        </w:tc>
        <w:tc>
          <w:tcPr>
            <w:tcW w:w="2000" w:type="dxa"/>
          </w:tcPr>
          <w:p w14:paraId="3851B061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lastRenderedPageBreak/>
              <w:t>Output 2.4.1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Resilience and adaptive capacity to climate change and natural disasters are enhanced at the institutional and community levels (UNSDCF 2.3.4)</w:t>
            </w:r>
          </w:p>
        </w:tc>
        <w:tc>
          <w:tcPr>
            <w:tcW w:w="5000" w:type="dxa"/>
          </w:tcPr>
          <w:p w14:paraId="3851B062" w14:textId="77777777" w:rsidR="000B5B18" w:rsidRDefault="000B5B18"/>
        </w:tc>
        <w:tc>
          <w:tcPr>
            <w:tcW w:w="1120" w:type="dxa"/>
          </w:tcPr>
          <w:p w14:paraId="3851B063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64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65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360,000.00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66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470,000.00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67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3851B068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830,000.00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73" w14:textId="77777777">
        <w:trPr>
          <w:jc w:val="center"/>
        </w:trPr>
        <w:tc>
          <w:tcPr>
            <w:tcW w:w="3000" w:type="dxa"/>
            <w:vMerge w:val="restart"/>
          </w:tcPr>
          <w:p w14:paraId="3851B06A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Outcome 2.5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By 2024, Congolese people enjoy economic growth inclu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sive sustainable driven by agricultural transformation, economic diversification open to innovations and promotion of entrepreneurship young people and women (UNSDCF Outcome 2.1)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SP Outcome/Output: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2.5A: 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Taux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d’emplois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(homme, femmes,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jeunes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H: 64% ; F: 62% ; J: 33,5%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2024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H: 63,3% ; F : 59%, J: 33%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2016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Rapport IDH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2.5B: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micro, small and medium enterprises using supplier development platforms for in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clusive and sustainable value chains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2024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Rapport ONU Femmes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2.5C: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gender-sensitive sectoral policies developed or updated (land, digital, transition to formali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ty, agriculture, employment and training, financial inclusion, housing, climate-resilient infrastructure, employment, labor, industrial...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6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2024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Note: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Loi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foncière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Rapport ONU Femmes,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Journal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officiel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 w14:paraId="3851B06B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2.5.1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Public and private institutions working in growth-promoting sectors have the capacity to develop and implement effective sectoral strategies and policies (agricultural policies, SMEs, migration to formality, inclusive financ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e, Gender in agriculture, Employment), part of an inclusive and sustainable economic growth scheme</w:t>
            </w:r>
          </w:p>
        </w:tc>
        <w:tc>
          <w:tcPr>
            <w:tcW w:w="5000" w:type="dxa"/>
          </w:tcPr>
          <w:p w14:paraId="3851B06C" w14:textId="77777777" w:rsidR="000B5B18" w:rsidRDefault="000B5B18"/>
        </w:tc>
        <w:tc>
          <w:tcPr>
            <w:tcW w:w="1120" w:type="dxa"/>
          </w:tcPr>
          <w:p w14:paraId="3851B06D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6E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6F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3,071,569.00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70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1,435,373.00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71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3851B072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4,506,942.00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7D" w14:textId="77777777">
        <w:trPr>
          <w:jc w:val="center"/>
        </w:trPr>
        <w:tc>
          <w:tcPr>
            <w:tcW w:w="3000" w:type="dxa"/>
            <w:vMerge/>
          </w:tcPr>
          <w:p w14:paraId="3851B074" w14:textId="77777777" w:rsidR="000B5B18" w:rsidRDefault="000B5B18"/>
        </w:tc>
        <w:tc>
          <w:tcPr>
            <w:tcW w:w="2000" w:type="dxa"/>
          </w:tcPr>
          <w:p w14:paraId="3851B075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2.5.2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Growth agricultural value chains are developed through agribusiness and the establishment of quality infrastructure as part of a dynamic of structural transformation of the econo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my (UNSDCF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Produit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2.1.2)</w:t>
            </w:r>
          </w:p>
        </w:tc>
        <w:tc>
          <w:tcPr>
            <w:tcW w:w="5000" w:type="dxa"/>
          </w:tcPr>
          <w:p w14:paraId="3851B076" w14:textId="77777777" w:rsidR="000B5B18" w:rsidRDefault="000B5B18"/>
        </w:tc>
        <w:tc>
          <w:tcPr>
            <w:tcW w:w="1120" w:type="dxa"/>
          </w:tcPr>
          <w:p w14:paraId="3851B077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78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79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536,717.00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7A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518,000.00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7B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3851B07C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1,054,717.00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85" w14:textId="77777777">
        <w:trPr>
          <w:jc w:val="center"/>
        </w:trPr>
        <w:tc>
          <w:tcPr>
            <w:tcW w:w="3000" w:type="dxa"/>
            <w:gridSpan w:val="3"/>
          </w:tcPr>
          <w:p w14:paraId="3851B07E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Total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Resources for outcome 2.4 (core and non-core)</w:t>
            </w:r>
          </w:p>
        </w:tc>
        <w:tc>
          <w:tcPr>
            <w:tcW w:w="1120" w:type="dxa"/>
          </w:tcPr>
          <w:p w14:paraId="3851B07F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80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81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360,000.00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82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470,000.00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83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3851B084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830,000.00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(non-core)</w:t>
            </w:r>
          </w:p>
        </w:tc>
      </w:tr>
      <w:tr w:rsidR="000B5B18" w14:paraId="3851B08D" w14:textId="77777777">
        <w:trPr>
          <w:jc w:val="center"/>
        </w:trPr>
        <w:tc>
          <w:tcPr>
            <w:tcW w:w="3000" w:type="dxa"/>
            <w:gridSpan w:val="3"/>
          </w:tcPr>
          <w:p w14:paraId="3851B086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lastRenderedPageBreak/>
              <w:t>Total Resources for outcome 2.5 (core and non-core)</w:t>
            </w:r>
          </w:p>
        </w:tc>
        <w:tc>
          <w:tcPr>
            <w:tcW w:w="1120" w:type="dxa"/>
          </w:tcPr>
          <w:p w14:paraId="3851B087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88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89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3,608,286.00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8A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1,953,373.00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8B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3851B08C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5,561,65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9.00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95" w14:textId="77777777">
        <w:trPr>
          <w:jc w:val="center"/>
        </w:trPr>
        <w:tc>
          <w:tcPr>
            <w:tcW w:w="3000" w:type="dxa"/>
            <w:gridSpan w:val="3"/>
          </w:tcPr>
          <w:p w14:paraId="3851B08E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impact area 2</w:t>
            </w:r>
          </w:p>
        </w:tc>
        <w:tc>
          <w:tcPr>
            <w:tcW w:w="1120" w:type="dxa"/>
          </w:tcPr>
          <w:p w14:paraId="3851B08F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90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91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3,968,286.00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92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2,423,373.00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93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3851B094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6,391,659.00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n-core)</w:t>
            </w:r>
          </w:p>
        </w:tc>
      </w:tr>
      <w:tr w:rsidR="000B5B18" w14:paraId="3851B098" w14:textId="77777777">
        <w:trPr>
          <w:jc w:val="center"/>
        </w:trPr>
        <w:tc>
          <w:tcPr>
            <w:tcW w:w="5000" w:type="dxa"/>
            <w:gridSpan w:val="2"/>
            <w:shd w:val="clear" w:color="auto" w:fill="BDD6EE"/>
          </w:tcPr>
          <w:p w14:paraId="3851B096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Impact3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All women and girls live a life free from all forms of violence</w:t>
            </w:r>
          </w:p>
        </w:tc>
        <w:tc>
          <w:tcPr>
            <w:tcW w:w="12200" w:type="dxa"/>
            <w:gridSpan w:val="7"/>
            <w:shd w:val="clear" w:color="auto" w:fill="BDD6EE"/>
          </w:tcPr>
          <w:p w14:paraId="3851B097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Related UN-Women SP Impact Area: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Related UNDAF/ CCPD priority: Axe 1 de </w:t>
            </w:r>
            <w:proofErr w:type="spellStart"/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l’UNSDCF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Consolidation de la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paix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, respect des Droits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humains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, protection des civils,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cohésion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sociale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démocratie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national development priorities:</w:t>
            </w:r>
          </w:p>
        </w:tc>
      </w:tr>
      <w:tr w:rsidR="000B5B18" w14:paraId="3851B0A2" w14:textId="77777777">
        <w:trPr>
          <w:jc w:val="center"/>
        </w:trPr>
        <w:tc>
          <w:tcPr>
            <w:tcW w:w="3000" w:type="dxa"/>
          </w:tcPr>
          <w:p w14:paraId="3851B099" w14:textId="77777777" w:rsidR="000B5B18" w:rsidRDefault="000B5B18"/>
        </w:tc>
        <w:tc>
          <w:tcPr>
            <w:tcW w:w="2000" w:type="dxa"/>
          </w:tcPr>
          <w:p w14:paraId="3851B09A" w14:textId="77777777" w:rsidR="000B5B18" w:rsidRDefault="000B5B18"/>
        </w:tc>
        <w:tc>
          <w:tcPr>
            <w:tcW w:w="5000" w:type="dxa"/>
          </w:tcPr>
          <w:p w14:paraId="3851B09B" w14:textId="77777777" w:rsidR="000B5B18" w:rsidRDefault="000B5B18"/>
        </w:tc>
        <w:tc>
          <w:tcPr>
            <w:tcW w:w="1120" w:type="dxa"/>
          </w:tcPr>
          <w:p w14:paraId="3851B09C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2020</w:t>
            </w:r>
          </w:p>
        </w:tc>
        <w:tc>
          <w:tcPr>
            <w:tcW w:w="1120" w:type="dxa"/>
          </w:tcPr>
          <w:p w14:paraId="3851B09D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2021</w:t>
            </w:r>
          </w:p>
        </w:tc>
        <w:tc>
          <w:tcPr>
            <w:tcW w:w="1120" w:type="dxa"/>
          </w:tcPr>
          <w:p w14:paraId="3851B09E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2022</w:t>
            </w:r>
          </w:p>
        </w:tc>
        <w:tc>
          <w:tcPr>
            <w:tcW w:w="1120" w:type="dxa"/>
          </w:tcPr>
          <w:p w14:paraId="3851B09F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2023</w:t>
            </w:r>
          </w:p>
        </w:tc>
        <w:tc>
          <w:tcPr>
            <w:tcW w:w="1120" w:type="dxa"/>
          </w:tcPr>
          <w:p w14:paraId="3851B0A0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2024</w:t>
            </w:r>
          </w:p>
        </w:tc>
        <w:tc>
          <w:tcPr>
            <w:tcW w:w="1600" w:type="dxa"/>
          </w:tcPr>
          <w:p w14:paraId="3851B0A1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tal</w:t>
            </w:r>
          </w:p>
        </w:tc>
      </w:tr>
      <w:tr w:rsidR="000B5B18" w14:paraId="3851B0AC" w14:textId="77777777">
        <w:trPr>
          <w:jc w:val="center"/>
        </w:trPr>
        <w:tc>
          <w:tcPr>
            <w:tcW w:w="3000" w:type="dxa"/>
            <w:vMerge w:val="restart"/>
          </w:tcPr>
          <w:p w14:paraId="3851B0A3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Outcome 3.1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Populations, especially the most vulnerable, enjoy equitable,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quality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and sustainable access to basic social services, including HIV/AIDS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SP Outcome/Output: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3.1A: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% of women victims of violence supported and empowered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 Women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 w14:paraId="3851B0A4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3.1.1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By 2024, populations, especially the most vulnerable, including children, adolescents, and mothers, have equitable, quality, and sustainable acc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ess to health, nutrition, and water,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sanitation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and hygiene services (UNSDCF output 3.1.1)</w:t>
            </w:r>
          </w:p>
        </w:tc>
        <w:tc>
          <w:tcPr>
            <w:tcW w:w="5000" w:type="dxa"/>
          </w:tcPr>
          <w:p w14:paraId="3851B0A5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3.1.1A: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Number of health centers providing quality, gender-sensitive health services and ensuring essential and emergency maternal and newborn care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interventions (IP 3 1.1.1)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40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18,50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 Women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A6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A7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A8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689,957.00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A9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420,553.00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AA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3851B0AB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1,110,510.00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B6" w14:textId="77777777">
        <w:trPr>
          <w:jc w:val="center"/>
        </w:trPr>
        <w:tc>
          <w:tcPr>
            <w:tcW w:w="3000" w:type="dxa"/>
            <w:vMerge/>
          </w:tcPr>
          <w:p w14:paraId="3851B0AD" w14:textId="77777777" w:rsidR="000B5B18" w:rsidRDefault="000B5B18"/>
        </w:tc>
        <w:tc>
          <w:tcPr>
            <w:tcW w:w="2000" w:type="dxa"/>
          </w:tcPr>
          <w:p w14:paraId="3851B0AE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3.1.2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By 2024, target populations, particularly people living with HIV, children,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adolescents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and key populations have access to HIV prevention, testing an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d treatment services and protection from gender-based violence (UNSDCF output 3.1.3)</w:t>
            </w:r>
          </w:p>
        </w:tc>
        <w:tc>
          <w:tcPr>
            <w:tcW w:w="5000" w:type="dxa"/>
          </w:tcPr>
          <w:p w14:paraId="3851B0AF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3.1.2A: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Number of GBV survivors who received psychological, legal, medical,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economic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or educational support (disaggregated by gender, age, key population) (IP3.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1.3.3)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2000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9501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 Women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B0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B1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B2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100,000.00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B3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360,000.00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B4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3851B0B5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460,000.00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BE" w14:textId="77777777">
        <w:trPr>
          <w:jc w:val="center"/>
        </w:trPr>
        <w:tc>
          <w:tcPr>
            <w:tcW w:w="3000" w:type="dxa"/>
            <w:gridSpan w:val="3"/>
          </w:tcPr>
          <w:p w14:paraId="3851B0B7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outcome 3.1 (core and non-core)</w:t>
            </w:r>
          </w:p>
        </w:tc>
        <w:tc>
          <w:tcPr>
            <w:tcW w:w="1120" w:type="dxa"/>
          </w:tcPr>
          <w:p w14:paraId="3851B0B8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B9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BA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789,957.00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BB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780,553.00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BC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3851B0BD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1,570,510.00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C6" w14:textId="77777777">
        <w:trPr>
          <w:jc w:val="center"/>
        </w:trPr>
        <w:tc>
          <w:tcPr>
            <w:tcW w:w="3000" w:type="dxa"/>
            <w:gridSpan w:val="3"/>
          </w:tcPr>
          <w:p w14:paraId="3851B0BF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impact area 3</w:t>
            </w:r>
          </w:p>
        </w:tc>
        <w:tc>
          <w:tcPr>
            <w:tcW w:w="1120" w:type="dxa"/>
          </w:tcPr>
          <w:p w14:paraId="3851B0C0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C1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C2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789,957.00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C3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780,553.00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non-core)</w:t>
            </w:r>
          </w:p>
        </w:tc>
        <w:tc>
          <w:tcPr>
            <w:tcW w:w="1120" w:type="dxa"/>
          </w:tcPr>
          <w:p w14:paraId="3851B0C4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3851B0C5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50,000.00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1,570,510.00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C9" w14:textId="77777777">
        <w:trPr>
          <w:jc w:val="center"/>
        </w:trPr>
        <w:tc>
          <w:tcPr>
            <w:tcW w:w="5000" w:type="dxa"/>
            <w:gridSpan w:val="2"/>
            <w:shd w:val="clear" w:color="auto" w:fill="BDD6EE"/>
          </w:tcPr>
          <w:p w14:paraId="3851B0C7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lastRenderedPageBreak/>
              <w:t>Impact4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Women and girls contribute to, and have influence in, building sustainable peace and resilience and benefit equally from the prevention of conflicts and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disasters, and from humanitarian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action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</w:p>
        </w:tc>
        <w:tc>
          <w:tcPr>
            <w:tcW w:w="12200" w:type="dxa"/>
            <w:gridSpan w:val="7"/>
            <w:shd w:val="clear" w:color="auto" w:fill="BDD6EE"/>
          </w:tcPr>
          <w:p w14:paraId="3851B0C8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Related UN-Women SP Impact Area: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Related UNDAF/ CCPD priority: Axe 3 de </w:t>
            </w:r>
            <w:proofErr w:type="spellStart"/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l’UNSDCF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Accès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aux services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sociaux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de base et assistance </w:t>
            </w:r>
            <w:proofErr w:type="spell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humanitaire</w:t>
            </w:r>
            <w:proofErr w:type="spell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national development priorities:</w:t>
            </w:r>
          </w:p>
        </w:tc>
      </w:tr>
      <w:tr w:rsidR="000B5B18" w14:paraId="3851B0D3" w14:textId="77777777">
        <w:trPr>
          <w:jc w:val="center"/>
        </w:trPr>
        <w:tc>
          <w:tcPr>
            <w:tcW w:w="3000" w:type="dxa"/>
          </w:tcPr>
          <w:p w14:paraId="3851B0CA" w14:textId="77777777" w:rsidR="000B5B18" w:rsidRDefault="000B5B18"/>
        </w:tc>
        <w:tc>
          <w:tcPr>
            <w:tcW w:w="2000" w:type="dxa"/>
          </w:tcPr>
          <w:p w14:paraId="3851B0CB" w14:textId="77777777" w:rsidR="000B5B18" w:rsidRDefault="000B5B18"/>
        </w:tc>
        <w:tc>
          <w:tcPr>
            <w:tcW w:w="5000" w:type="dxa"/>
          </w:tcPr>
          <w:p w14:paraId="3851B0CC" w14:textId="77777777" w:rsidR="000B5B18" w:rsidRDefault="000B5B18"/>
        </w:tc>
        <w:tc>
          <w:tcPr>
            <w:tcW w:w="1120" w:type="dxa"/>
          </w:tcPr>
          <w:p w14:paraId="3851B0CD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2020</w:t>
            </w:r>
          </w:p>
        </w:tc>
        <w:tc>
          <w:tcPr>
            <w:tcW w:w="1120" w:type="dxa"/>
          </w:tcPr>
          <w:p w14:paraId="3851B0CE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2021</w:t>
            </w:r>
          </w:p>
        </w:tc>
        <w:tc>
          <w:tcPr>
            <w:tcW w:w="1120" w:type="dxa"/>
          </w:tcPr>
          <w:p w14:paraId="3851B0CF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2022</w:t>
            </w:r>
          </w:p>
        </w:tc>
        <w:tc>
          <w:tcPr>
            <w:tcW w:w="1120" w:type="dxa"/>
          </w:tcPr>
          <w:p w14:paraId="3851B0D0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2023</w:t>
            </w:r>
          </w:p>
        </w:tc>
        <w:tc>
          <w:tcPr>
            <w:tcW w:w="1120" w:type="dxa"/>
          </w:tcPr>
          <w:p w14:paraId="3851B0D1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Year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2024</w:t>
            </w:r>
          </w:p>
        </w:tc>
        <w:tc>
          <w:tcPr>
            <w:tcW w:w="1600" w:type="dxa"/>
          </w:tcPr>
          <w:p w14:paraId="3851B0D2" w14:textId="77777777" w:rsidR="000B5B18" w:rsidRDefault="00912562">
            <w:pPr>
              <w:jc w:val="center"/>
            </w:pP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</w:t>
            </w:r>
          </w:p>
        </w:tc>
      </w:tr>
      <w:tr w:rsidR="000B5B18" w14:paraId="3851B0DD" w14:textId="77777777">
        <w:trPr>
          <w:jc w:val="center"/>
        </w:trPr>
        <w:tc>
          <w:tcPr>
            <w:tcW w:w="3000" w:type="dxa"/>
            <w:vMerge w:val="restart"/>
          </w:tcPr>
          <w:p w14:paraId="3851B0D4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Outcome 4.9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By 2024, humanitarian organizations and government humanitarian organizations are providing a coordinated,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rapid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and effective humanitarian response to those affected by crises in accordance with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humanitarian standards and principles to reduce the excess mortality and over-morbidity of those affected.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SP Outcome/Output: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 w14:paraId="3851B0D5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4.9.1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Populations and communities affected by emergencies, especially the most vulnerable, receive effective an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d timely humanitarian assistance (UNSDC output 3.2.1)</w:t>
            </w:r>
          </w:p>
        </w:tc>
        <w:tc>
          <w:tcPr>
            <w:tcW w:w="5000" w:type="dxa"/>
          </w:tcPr>
          <w:p w14:paraId="3851B0D6" w14:textId="77777777" w:rsidR="000B5B18" w:rsidRDefault="000B5B18"/>
        </w:tc>
        <w:tc>
          <w:tcPr>
            <w:tcW w:w="1120" w:type="dxa"/>
          </w:tcPr>
          <w:p w14:paraId="3851B0D7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D8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D9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334,074.00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DA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DB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3851B0DC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334,074.00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(non-core)</w:t>
            </w:r>
          </w:p>
        </w:tc>
      </w:tr>
      <w:tr w:rsidR="000B5B18" w14:paraId="3851B0E7" w14:textId="77777777">
        <w:trPr>
          <w:jc w:val="center"/>
        </w:trPr>
        <w:tc>
          <w:tcPr>
            <w:tcW w:w="3000" w:type="dxa"/>
            <w:vMerge/>
          </w:tcPr>
          <w:p w14:paraId="3851B0DE" w14:textId="77777777" w:rsidR="000B5B18" w:rsidRDefault="000B5B18"/>
        </w:tc>
        <w:tc>
          <w:tcPr>
            <w:tcW w:w="2000" w:type="dxa"/>
          </w:tcPr>
          <w:p w14:paraId="3851B0DF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4.9.2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Humanitarian organizations and government structures (central, provincial, and local levels) are equipped with the capacity to better prepare, coordinate, and respond to emergencies (UNSDC output 3.2.2)</w:t>
            </w:r>
          </w:p>
        </w:tc>
        <w:tc>
          <w:tcPr>
            <w:tcW w:w="5000" w:type="dxa"/>
          </w:tcPr>
          <w:p w14:paraId="3851B0E0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4.9.2A: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f national, provincial, local and community structures with strengthened capacities in gender-sensitive humanitarian response for improved emergency preparedness, coordination, and response (IP3.2.2.1)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Val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ACTIVITIES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4.9.2B: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provinces with a gender sensitive disaster risk reduction plan (IP3.2.1.2)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activities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E1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E2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E3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E4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E5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3851B0E6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F1" w14:textId="77777777">
        <w:trPr>
          <w:jc w:val="center"/>
        </w:trPr>
        <w:tc>
          <w:tcPr>
            <w:tcW w:w="3000" w:type="dxa"/>
            <w:vMerge w:val="restart"/>
          </w:tcPr>
          <w:p w14:paraId="3851B0E8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Outcome 4.10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By 2024, the prevalence of violence and armed conflict is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reduced, and the security of people and property is improved, particularly for vulnerable people, refugees/displaced persons, women, and young people (UNSDCF Outcome 1.1)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Related SP Outcome/Output: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 w14:paraId="3851B0E9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4.10.1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Political dialogue at national,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provinci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al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and local levels, as well as alternative conflict resolution mechanisms are promoted and contribute to reconciliation, social cohesion and a culture of peace (UNSDCF output 1.1.3).</w:t>
            </w:r>
          </w:p>
        </w:tc>
        <w:tc>
          <w:tcPr>
            <w:tcW w:w="5000" w:type="dxa"/>
          </w:tcPr>
          <w:p w14:paraId="3851B0EA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4.10.1A: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Number of provinces with operational mechanisms for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social, </w:t>
            </w:r>
            <w:proofErr w:type="gramStart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democratic</w:t>
            </w:r>
            <w:proofErr w:type="gramEnd"/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 xml:space="preserve"> and political dialogue involving women (IP 1.1.3.1)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Notes: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ACTIVITIES REPORTS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ACTIVITIES REPORTS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4.10.1B: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targeted communities with func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tional mechanisms for conflict prevention, resolution and effective management, involving women. (IP 1.1.3.3.)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lastRenderedPageBreak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80 %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2024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ND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UN Women report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EB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lastRenderedPageBreak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EC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ED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700,000.00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EE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500,000.00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EF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3851B0F0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1,200,000.00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0FB" w14:textId="77777777">
        <w:trPr>
          <w:jc w:val="center"/>
        </w:trPr>
        <w:tc>
          <w:tcPr>
            <w:tcW w:w="3000" w:type="dxa"/>
            <w:vMerge/>
          </w:tcPr>
          <w:p w14:paraId="3851B0F2" w14:textId="77777777" w:rsidR="000B5B18" w:rsidRDefault="000B5B18"/>
        </w:tc>
        <w:tc>
          <w:tcPr>
            <w:tcW w:w="2000" w:type="dxa"/>
          </w:tcPr>
          <w:p w14:paraId="3851B0F3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Output 4.10.2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The state security forces ensure the security and protection of all citi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zens (men and women), as well as private and public property, effectively and in accordance with human rights (UNSDCF, Output 1.1.2)</w:t>
            </w:r>
          </w:p>
        </w:tc>
        <w:tc>
          <w:tcPr>
            <w:tcW w:w="5000" w:type="dxa"/>
          </w:tcPr>
          <w:p w14:paraId="3851B0F4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4.10.2A: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Number of security forces with the necessary skills in gender and violence to ensure the security of th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e population ((UNSDC IP 1.1.2.5 )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100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2023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ACTIVITY REPORT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Indicator 4.10.2B: 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Operational mechanisms to bring communities and communities and security forces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Targets: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10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>Tar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get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Baseline: 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Value: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00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 xml:space="preserve"> Year: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2022</w:t>
            </w:r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br/>
              <w:t xml:space="preserve">Source: 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ACTIVITY REPORT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F5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F6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F7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250,000.00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F8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120" w:type="dxa"/>
          </w:tcPr>
          <w:p w14:paraId="3851B0F9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14:paraId="3851B0FA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250,000.00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103" w14:textId="77777777">
        <w:trPr>
          <w:jc w:val="center"/>
        </w:trPr>
        <w:tc>
          <w:tcPr>
            <w:tcW w:w="3000" w:type="dxa"/>
            <w:gridSpan w:val="3"/>
          </w:tcPr>
          <w:p w14:paraId="3851B0FC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outcome 4.9 (core and non-core)</w:t>
            </w:r>
          </w:p>
        </w:tc>
        <w:tc>
          <w:tcPr>
            <w:tcW w:w="1120" w:type="dxa"/>
          </w:tcPr>
          <w:p w14:paraId="3851B0FD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FE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0FF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334,074.00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100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101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3851B102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334,074.00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10B" w14:textId="77777777">
        <w:trPr>
          <w:jc w:val="center"/>
        </w:trPr>
        <w:tc>
          <w:tcPr>
            <w:tcW w:w="3000" w:type="dxa"/>
            <w:gridSpan w:val="3"/>
          </w:tcPr>
          <w:p w14:paraId="3851B104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outcome 4.10 (core and non-core)</w:t>
            </w:r>
          </w:p>
        </w:tc>
        <w:tc>
          <w:tcPr>
            <w:tcW w:w="1120" w:type="dxa"/>
          </w:tcPr>
          <w:p w14:paraId="3851B105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106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107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950,000.00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108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500,000.00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109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3851B10A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1,450,000.00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  <w:tr w:rsidR="000B5B18" w14:paraId="3851B113" w14:textId="77777777">
        <w:trPr>
          <w:jc w:val="center"/>
        </w:trPr>
        <w:tc>
          <w:tcPr>
            <w:tcW w:w="3000" w:type="dxa"/>
            <w:gridSpan w:val="3"/>
          </w:tcPr>
          <w:p w14:paraId="3851B10C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b/>
                <w:sz w:val="18"/>
                <w:szCs w:val="18"/>
              </w:rPr>
              <w:t>Total Resources for impact area 4</w:t>
            </w:r>
          </w:p>
        </w:tc>
        <w:tc>
          <w:tcPr>
            <w:tcW w:w="1120" w:type="dxa"/>
          </w:tcPr>
          <w:p w14:paraId="3851B10D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10E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10F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1,284,074.00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110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500,000.00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120" w:type="dxa"/>
          </w:tcPr>
          <w:p w14:paraId="3851B111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  <w:tc>
          <w:tcPr>
            <w:tcW w:w="1600" w:type="dxa"/>
          </w:tcPr>
          <w:p w14:paraId="3851B112" w14:textId="77777777" w:rsidR="000B5B18" w:rsidRDefault="00912562"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(core)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1,784,074.00</w:t>
            </w:r>
            <w:r>
              <w:rPr>
                <w:rFonts w:ascii="[FontFamily: Name=Calibri]" w:eastAsia="[FontFamily: Name=Calibri]" w:hAnsi="[FontFamily: Name=Calibri]" w:cs="[FontFamily: Name=Calibri]"/>
                <w:sz w:val="18"/>
                <w:szCs w:val="18"/>
              </w:rPr>
              <w:br/>
              <w:t>(non-core)</w:t>
            </w:r>
          </w:p>
        </w:tc>
      </w:tr>
    </w:tbl>
    <w:p w14:paraId="3851B114" w14:textId="77777777" w:rsidR="00000000" w:rsidRDefault="00912562"/>
    <w:sectPr w:rsidR="00000000" w:rsidSect="00FC3028">
      <w:footerReference w:type="even" r:id="rId11"/>
      <w:footerReference w:type="default" r:id="rId12"/>
      <w:footerReference w:type="first" r:id="rId13"/>
      <w:pgSz w:w="21120" w:h="16320"/>
      <w:pgMar w:top="1520" w:right="1920" w:bottom="560" w:left="19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B120" w14:textId="77777777" w:rsidR="00000000" w:rsidRDefault="00912562">
      <w:r>
        <w:separator/>
      </w:r>
    </w:p>
  </w:endnote>
  <w:endnote w:type="continuationSeparator" w:id="0">
    <w:p w14:paraId="3851B122" w14:textId="77777777" w:rsidR="00000000" w:rsidRDefault="0091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[FontFamily: Name=Calibri]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B118" w14:textId="77777777" w:rsidR="009D472B" w:rsidRDefault="009125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B119" w14:textId="77777777" w:rsidR="009D472B" w:rsidRDefault="00912562"/>
  <w:p w14:paraId="3851B11A" w14:textId="77777777" w:rsidR="000B5B18" w:rsidRDefault="00912562">
    <w:r>
      <w:t>Page (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B11B" w14:textId="77777777" w:rsidR="009D472B" w:rsidRDefault="009125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B11C" w14:textId="77777777" w:rsidR="00000000" w:rsidRDefault="00912562">
      <w:r>
        <w:separator/>
      </w:r>
    </w:p>
  </w:footnote>
  <w:footnote w:type="continuationSeparator" w:id="0">
    <w:p w14:paraId="3851B11E" w14:textId="77777777" w:rsidR="00000000" w:rsidRDefault="0091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B5B18"/>
    <w:rsid w:val="001915A3"/>
    <w:rsid w:val="00217F62"/>
    <w:rsid w:val="0091256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AFD8"/>
  <w15:docId w15:val="{67BFF764-AF10-4549-A748-EEE47EF0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3880CBB3B143B8482C01086D00A5" ma:contentTypeVersion="17" ma:contentTypeDescription="Create a new document." ma:contentTypeScope="" ma:versionID="3d5bcc084407443251315f5a5c01f587">
  <xsd:schema xmlns:xsd="http://www.w3.org/2001/XMLSchema" xmlns:xs="http://www.w3.org/2001/XMLSchema" xmlns:p="http://schemas.microsoft.com/office/2006/metadata/properties" xmlns:ns2="2460734d-59bd-428b-881b-8dfef55a5bef" xmlns:ns3="1d79e625-5769-4e01-b48b-1e20633cc44a" xmlns:ns4="ef56fa2c-8799-41f7-8555-46686698e10b" targetNamespace="http://schemas.microsoft.com/office/2006/metadata/properties" ma:root="true" ma:fieldsID="0f5d4451cbaef8137f13723ba2c6a36a" ns2:_="" ns3:_="" ns4:_="">
    <xsd:import namespace="2460734d-59bd-428b-881b-8dfef55a5bef"/>
    <xsd:import namespace="1d79e625-5769-4e01-b48b-1e20633cc44a"/>
    <xsd:import namespace="ef56fa2c-8799-41f7-8555-46686698e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Reviewe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734d-59bd-428b-881b-8dfef55a5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9e625-5769-4e01-b48b-1e20633cc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6fa2c-8799-41f7-8555-46686698e10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55b5517-fe3f-4849-b2f1-374d692729b1}" ma:internalName="TaxCatchAll" ma:showField="CatchAllData" ma:web="ef56fa2c-8799-41f7-8555-46686698e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79e625-5769-4e01-b48b-1e20633cc44a">
      <UserInfo>
        <DisplayName/>
        <AccountId xsi:nil="true"/>
        <AccountType/>
      </UserInfo>
    </SharedWithUsers>
    <MediaLengthInSeconds xmlns="2460734d-59bd-428b-881b-8dfef55a5bef" xsi:nil="true"/>
    <TaxCatchAll xmlns="ef56fa2c-8799-41f7-8555-46686698e10b" xsi:nil="true"/>
    <lcf76f155ced4ddcb4097134ff3c332f xmlns="2460734d-59bd-428b-881b-8dfef55a5bef">
      <Terms xmlns="http://schemas.microsoft.com/office/infopath/2007/PartnerControls"/>
    </lcf76f155ced4ddcb4097134ff3c332f>
    <Reviewed xmlns="2460734d-59bd-428b-881b-8dfef55a5bef">false</Review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ADC8F-6D58-4BBD-A709-9C1A41107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734d-59bd-428b-881b-8dfef55a5bef"/>
    <ds:schemaRef ds:uri="1d79e625-5769-4e01-b48b-1e20633cc44a"/>
    <ds:schemaRef ds:uri="ef56fa2c-8799-41f7-8555-46686698e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6C8195-9973-48BD-A037-580EF38D4D6B}">
  <ds:schemaRefs>
    <ds:schemaRef ds:uri="http://schemas.microsoft.com/office/2006/metadata/properties"/>
    <ds:schemaRef ds:uri="http://schemas.microsoft.com/office/infopath/2007/PartnerControls"/>
    <ds:schemaRef ds:uri="1d79e625-5769-4e01-b48b-1e20633cc44a"/>
    <ds:schemaRef ds:uri="2460734d-59bd-428b-881b-8dfef55a5bef"/>
    <ds:schemaRef ds:uri="ef56fa2c-8799-41f7-8555-46686698e10b"/>
  </ds:schemaRefs>
</ds:datastoreItem>
</file>

<file path=customXml/itemProps3.xml><?xml version="1.0" encoding="utf-8"?>
<ds:datastoreItem xmlns:ds="http://schemas.openxmlformats.org/officeDocument/2006/customXml" ds:itemID="{F7A5186C-A28A-46D8-A88F-CE95EB568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3017</Words>
  <Characters>17197</Characters>
  <Application>Microsoft Office Word</Application>
  <DocSecurity>0</DocSecurity>
  <Lines>143</Lines>
  <Paragraphs>40</Paragraphs>
  <ScaleCrop>false</ScaleCrop>
  <Company/>
  <LinksUpToDate>false</LinksUpToDate>
  <CharactersWithSpaces>20174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Muktikanta Bharati</cp:lastModifiedBy>
  <cp:revision>2</cp:revision>
  <dcterms:created xsi:type="dcterms:W3CDTF">2022-03-10T15:42:00Z</dcterms:created>
  <dcterms:modified xsi:type="dcterms:W3CDTF">2022-03-10T15:42:00Z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0x010100FC273880CBB3B143B8482C01086D00A5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