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9a1cc96d6b6044cb"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857b73a7998d43dd"/>
      <w:footerReference w:type="even" r:id="R31928ceea93446b5"/>
      <w:footerReference w:type="first" r:id="R3a69d35fb5be4fb1"/>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8aeea322d0b4d61"/>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5dd62b8f73b495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ECA-RO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2/22/2022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Countries/territories across the ECA region will achieve gender equality, the empowerment of all women and girls and the fulfillment of their human rights. </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Duty bearers implement and finance evidence-based gender-responsive normative frameworks and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countries adopting new policies, NAPs or laws on GEWE in line with international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To be included based on data from 2021 Annual Reporting.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(SDG indicator 5.c.1) Proportion of countries with systems to track and make public allocations to gender equality and women’s empowerment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local governments in  Western Balkan countries that have policies and practices in place to implement gender-responsive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regional project donor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1.1D:  </w:t>
            </w:r>
            <w:r>
              <w:rPr>
                <w:rFonts w:ascii="[FontFamily: Name=Calibri]" w:hAnsi="[FontFamily: Name=Calibri]" w:cs="[FontFamily: Name=Calibri]" w:eastAsia="[FontFamily: Name=Calibri]"/>
                <w:sz w:val="18"/>
                <w:szCs w:val="18"/>
              </w:rPr>
              <w:t>Percentage of the national budget allocated to gender equality and women’s empowerment out of total budget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 the two countries in ECA regional (alb &amp; BiH)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this value is only for two countries of the ECA region (Albania &amp; BiH)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GRB Project document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1.1E:  </w:t>
            </w:r>
            <w:r>
              <w:rPr>
                <w:rFonts w:ascii="[FontFamily: Name=Calibri]" w:hAnsi="[FontFamily: Name=Calibri]" w:cs="[FontFamily: Name=Calibri]" w:eastAsia="[FontFamily: Name=Calibri]"/>
                <w:sz w:val="18"/>
                <w:szCs w:val="18"/>
              </w:rPr>
              <w:t>Number of strategies, policies and/or action plans that promote the women, peace and security agenda, and humanitarian response and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1.1G:  </w:t>
            </w:r>
            <w:r>
              <w:rPr>
                <w:rFonts w:ascii="[FontFamily: Name=Calibri]" w:hAnsi="[FontFamily: Name=Calibri]" w:cs="[FontFamily: Name=Calibri]" w:eastAsia="[FontFamily: Name=Calibri]"/>
                <w:sz w:val="18"/>
                <w:szCs w:val="18"/>
              </w:rPr>
              <w:t>Proportion of gender-specific Sustainable Development Goals (SDGs) indicators with available data (SP)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SDG global database, UN Women data hub, Women Count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have strengthened knowledge, skills and opportunities to plan and monitor gender responsive budgets.</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initiatives and reports by oversight bodies including supreme audit institutions on GE and GRB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exchange experiences and best practises for the partners in the region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550,407.00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541,223.00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1,342,809.00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and development-peace-humanitarian partners have strengthened knowledge and skills to enforce/adopt, implement and finance gender equality normative frameworks in an inclusive manner.</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 xml:space="preserve">Number of KPs made available by UN Women to the CSW, UN SC, RFSD/HLPF to strengthen the development of gender responsive intergovernmental outcomes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(SP indicator 0.1c).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1.1.2B:  </w:t>
            </w:r>
            <w:r>
              <w:rPr>
                <w:rFonts w:ascii="[FontFamily: Name=Calibri]" w:hAnsi="[FontFamily: Name=Calibri]" w:cs="[FontFamily: Name=Calibri]" w:eastAsia="[FontFamily: Name=Calibri]"/>
                <w:sz w:val="18"/>
                <w:szCs w:val="18"/>
              </w:rPr>
              <w:t>Number of  regional and global platforms and processes influenced by an joint position and contribution by UN Women and its partners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RFSD, CSW, women water forum,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CSW and GEF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RO documentation on RFSD, CSW preparations, etc.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KPs made available by UN Women to peace and humanitarian partners to strengthen knowledge and skills to implement the women, peace and security agenda and humanitarian actions in an inclusive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198,258.00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207,166.00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206,258.00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404,516.00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907,166.00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civil society and other key actors have strengthened capacities to plan and produce quality and timely gender data, evidence and knowledge.</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Share of ECA programme countries covered by the capacity development on data collection, analysis and dissemination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progress report for ECA regional Women Count Programme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1.1.3C:  </w:t>
            </w:r>
            <w:r>
              <w:rPr>
                <w:rFonts w:ascii="[FontFamily: Name=Calibri]" w:hAnsi="[FontFamily: Name=Calibri]" w:cs="[FontFamily: Name=Calibri]" w:eastAsia="[FontFamily: Name=Calibri]"/>
                <w:sz w:val="18"/>
                <w:szCs w:val="18"/>
              </w:rPr>
              <w:t>Number of minimum sets of gender-sensitive indicators framework developed and/or revised with support from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count annual and quarterly reporting</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1.1.3D:  </w:t>
            </w:r>
            <w:r>
              <w:rPr>
                <w:rFonts w:ascii="[FontFamily: Name=Calibri]" w:hAnsi="[FontFamily: Name=Calibri]" w:cs="[FontFamily: Name=Calibri]" w:eastAsia="[FontFamily: Name=Calibri]"/>
                <w:sz w:val="18"/>
                <w:szCs w:val="18"/>
              </w:rPr>
              <w:t>Number of knowledge products developed and published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Count annual and quarterly reporting. KM repository.</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fully and equally participate in leadership and decision-making processes and benefit from gender-responsive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Number of regional and global dialogues/processes influenced by gender advocates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documentation; monitoring and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1.2C:  </w:t>
            </w:r>
            <w:r>
              <w:rPr>
                <w:rFonts w:ascii="[FontFamily: Name=Calibri]" w:hAnsi="[FontFamily: Name=Calibri]" w:cs="[FontFamily: Name=Calibri]" w:eastAsia="[FontFamily: Name=Calibri]"/>
                <w:sz w:val="18"/>
                <w:szCs w:val="18"/>
              </w:rPr>
              <w:t>Share of gender advocates' recommendations finally integrated into outcomes of the regional/intergovernmental dialogues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Event's reports/summaries; ECA monitoring &amp;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women’s organizations have increased capacities and mechanisms to lead, influence and benefit from decision-making processes, laws and services.</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women’s  organizations with increased capacities to participate and influence national climate change policies, plans and regulatory frameworks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Consultation reports, 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regional/sub-regional initiatives by women's organizations influencing the decision-making, laws and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propjets documentation,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1.2.1C:  </w:t>
            </w:r>
            <w:r>
              <w:rPr>
                <w:rFonts w:ascii="[FontFamily: Name=Calibri]" w:hAnsi="[FontFamily: Name=Calibri]" w:cs="[FontFamily: Name=Calibri]" w:eastAsia="[FontFamily: Name=Calibri]"/>
                <w:sz w:val="18"/>
                <w:szCs w:val="18"/>
              </w:rPr>
              <w:t>Share of youth engaged into decision-making regional platforms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1.2.1D:  </w:t>
            </w:r>
            <w:r>
              <w:rPr>
                <w:rFonts w:ascii="[FontFamily: Name=Calibri]" w:hAnsi="[FontFamily: Name=Calibri]" w:cs="[FontFamily: Name=Calibri]" w:eastAsia="[FontFamily: Name=Calibri]"/>
                <w:sz w:val="18"/>
                <w:szCs w:val="18"/>
              </w:rPr>
              <w:t>Number of regional dialogues, mechanisms, platforms and/or coalitions created and sustained that enable meaningful participation and engagement between women leaders, gender equality advocates and/or civil society organizations, towards decision 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Reports/Information  from UN Women Field Offices  and  ECARO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425,996.00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2,175,996.00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and other stakeholders are equipped with improved knowledge and skills to develop data-driven policies and actions.</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Share of ECA knowledge products developed by using quality data on GEWE and applied  by ECA partners for policy making and monitoring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projects and quarterly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1.2.2B:  </w:t>
            </w:r>
            <w:r>
              <w:rPr>
                <w:rFonts w:ascii="[FontFamily: Name=Calibri]" w:hAnsi="[FontFamily: Name=Calibri]" w:cs="[FontFamily: Name=Calibri]" w:eastAsia="[FontFamily: Name=Calibri]"/>
                <w:sz w:val="18"/>
                <w:szCs w:val="18"/>
              </w:rPr>
              <w:t>Number of initiatives to strengthen the user's capacities on gender data and analysis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Women Count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women’s groups have improved access to financing, and technology.</w:t>
            </w:r>
          </w:p>
        </w:tc>
        <w:tc>
          <w:tcPr>
            <w:tcW w:w="5000" w:type="dxa"/>
          </w:tcPr>
          <w:p>
            <w:pPr/>
            <w:r>
              <w:rPr>
                <w:b/>
                <w:rFonts w:ascii="[FontFamily: Name=Calibri]" w:hAnsi="[FontFamily: Name=Calibri]" w:cs="[FontFamily: Name=Calibri]" w:eastAsia="[FontFamily: Name=Calibri]"/>
                <w:sz w:val="18"/>
                <w:szCs w:val="18"/>
              </w:rPr>
              <w:t xml:space="preserve">Indicator 1.2.3A:  </w:t>
            </w:r>
            <w:r>
              <w:rPr>
                <w:rFonts w:ascii="[FontFamily: Name=Calibri]" w:hAnsi="[FontFamily: Name=Calibri]" w:cs="[FontFamily: Name=Calibri]" w:eastAsia="[FontFamily: Name=Calibri]"/>
                <w:sz w:val="18"/>
                <w:szCs w:val="18"/>
              </w:rPr>
              <w:t>Number of national partners with increased capacities to engage with climate finance frameworks, networks and instruments leading to gender-responsive climate actions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1.2.3B:  </w:t>
            </w:r>
            <w:r>
              <w:rPr>
                <w:rFonts w:ascii="[FontFamily: Name=Calibri]" w:hAnsi="[FontFamily: Name=Calibri]" w:cs="[FontFamily: Name=Calibri]" w:eastAsia="[FontFamily: Name=Calibri]"/>
                <w:sz w:val="18"/>
                <w:szCs w:val="18"/>
              </w:rPr>
              <w:t>Number of knowledge sharing initiatives supporting exchange of practices by women's groups, including through South-South cooperation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Regional EXPO for female entrepreneurs was conducted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quarterly monitoring reports and the projects documentation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live a life free from all forms of discrimination, violence and harmful social norms.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stakeholders have strengthened capacity to influence the development, implementation, and oversight of legislation and policies on VAW.</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Number of multi stakeholder initiatives in place to present and respond to violence against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activity will be concluded by end 2022. Therefore no indicators set beyond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533,040.00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329,141.00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862,181.00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have increased access to quality essential services and socio-economic measures.</w:t>
            </w:r>
          </w:p>
        </w:tc>
        <w:tc>
          <w:tcPr>
            <w:tcW w:w="5000" w:type="dxa"/>
          </w:tcPr>
          <w:p>
            <w:pPr/>
          </w:p>
        </w:tc>
        <w:tc>
          <w:tcPr>
            <w:tcW w:w="142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285,096.00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98,801.00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383,897.00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communities and Individuals have increased capacity to advance and advocate for policies and practices that address gender-based discrimination and combat harmful gender stereotypes including through engaging men and boys</w:t>
            </w:r>
          </w:p>
        </w:tc>
        <w:tc>
          <w:tcPr>
            <w:tcW w:w="5000" w:type="dxa"/>
          </w:tcPr>
          <w:p>
            <w:pPr/>
            <w:r>
              <w:rPr>
                <w:b/>
                <w:rFonts w:ascii="[FontFamily: Name=Calibri]" w:hAnsi="[FontFamily: Name=Calibri]" w:cs="[FontFamily: Name=Calibri]" w:eastAsia="[FontFamily: Name=Calibri]"/>
                <w:sz w:val="18"/>
                <w:szCs w:val="18"/>
              </w:rPr>
              <w:t xml:space="preserve">Indicator 1.3.3A:  </w:t>
            </w:r>
            <w:r>
              <w:rPr>
                <w:rFonts w:ascii="[FontFamily: Name=Calibri]" w:hAnsi="[FontFamily: Name=Calibri]" w:cs="[FontFamily: Name=Calibri]" w:eastAsia="[FontFamily: Name=Calibri]"/>
                <w:sz w:val="18"/>
                <w:szCs w:val="18"/>
              </w:rPr>
              <w:t>Number of women, men, girls and boys with an increased understanding of gender stereotypes and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xml:space="preserve">Armenia: 135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Belarus: 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Georgia: 350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150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90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120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Belarus: 1,500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Georgia: 300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150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Ukraine: 190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project ends in February 2023. Therefore no new indicators set beyond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1,752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47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537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Belarus: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Georgia: 155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907</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106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 progress and monitoring reports, pre- and post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1.3.3B:  </w:t>
            </w:r>
            <w:r>
              <w:rPr>
                <w:rFonts w:ascii="[FontFamily: Name=Calibri]" w:hAnsi="[FontFamily: Name=Calibri]" w:cs="[FontFamily: Name=Calibri]" w:eastAsia="[FontFamily: Name=Calibri]"/>
                <w:sz w:val="18"/>
                <w:szCs w:val="18"/>
              </w:rPr>
              <w:t>Number of transformative programmes and initiatives  implemented by CSOs addressing gender stereotypes and behaviour change (targeting youth, faith-based and grassroots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Belarus: 1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Georgia: 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Belarus: 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Georgia: 4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Ukraine: 2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project will end in Feb. 2023. Therefore, no new indicators set beyond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Belarus: 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Georgia: 17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CSO progress reports, media coverage, annual regional workshops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1.3.3C:  </w:t>
            </w:r>
            <w:r>
              <w:rPr>
                <w:rFonts w:ascii="[FontFamily: Name=Calibri]" w:hAnsi="[FontFamily: Name=Calibri]" w:cs="[FontFamily: Name=Calibri]" w:eastAsia="[FontFamily: Name=Calibri]"/>
                <w:sz w:val="18"/>
                <w:szCs w:val="18"/>
              </w:rPr>
              <w:t>Number of men and women, boys and girls reached by CSO actions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1,003,600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350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2,500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Belarus: 200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Georgia: 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1,000,000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Azerbaijan: 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Belarus: 200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Georgia: 50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350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1,000,000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1,536,836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543</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Azerbaijan: 34,422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Belarus: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Georgia: 1,871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1,500,000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CSO progress reports, media coverage, annual regional workshops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1.3.3D:  </w:t>
            </w:r>
            <w:r>
              <w:rPr>
                <w:rFonts w:ascii="[FontFamily: Name=Calibri]" w:hAnsi="[FontFamily: Name=Calibri]" w:cs="[FontFamily: Name=Calibri]" w:eastAsia="[FontFamily: Name=Calibri]"/>
                <w:sz w:val="18"/>
                <w:szCs w:val="18"/>
              </w:rPr>
              <w:t>Number of professionals (psychologists, social workers, etc.) with increased knowledge and skills to deliver preventive and rehabilitation programmes and services for perpetrators (both early prevention and prevention in the probation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Georgia: 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Armenia: 4</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Belarus: 40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Georgia: 20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Moldova: 10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Ukraine: 30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The project end in Feb. 2023. Therefore, no new indicators set beyond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progress  and monitoring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91,970.00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2,344,028.00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47,176.00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1,352,410.00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139,146.00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6,596,438.00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UN System demonstrates greater accountability to advance progress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is positioned as a regional thought leader in the UN Development System, leveraging our leadership and membership in regional coordination mechanisms.</w:t>
            </w:r>
          </w:p>
        </w:tc>
        <w:tc>
          <w:tcPr>
            <w:tcW w:w="5000" w:type="dxa"/>
          </w:tcPr>
          <w:p>
            <w:pPr/>
            <w:r>
              <w:rPr>
                <w:b/>
                <w:rFonts w:ascii="[FontFamily: Name=Calibri]" w:hAnsi="[FontFamily: Name=Calibri]" w:cs="[FontFamily: Name=Calibri]" w:eastAsia="[FontFamily: Name=Calibri]"/>
                <w:sz w:val="18"/>
                <w:szCs w:val="18"/>
              </w:rPr>
              <w:t xml:space="preserve">Indicator 1.4.1A:  </w:t>
            </w:r>
            <w:r>
              <w:rPr>
                <w:rFonts w:ascii="[FontFamily: Name=Calibri]" w:hAnsi="[FontFamily: Name=Calibri]" w:cs="[FontFamily: Name=Calibri]" w:eastAsia="[FontFamily: Name=Calibri]"/>
                <w:sz w:val="18"/>
                <w:szCs w:val="18"/>
              </w:rPr>
              <w:t>Number of UNCTs in NRA countries contributing to reporting to CEDAW Committee (SP 0.1b).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Country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1.4.1B:  </w:t>
            </w:r>
            <w:r>
              <w:rPr>
                <w:rFonts w:ascii="[FontFamily: Name=Calibri]" w:hAnsi="[FontFamily: Name=Calibri]" w:cs="[FontFamily: Name=Calibri]" w:eastAsia="[FontFamily: Name=Calibri]"/>
                <w:sz w:val="18"/>
                <w:szCs w:val="18"/>
              </w:rPr>
              <w:t>Number of UN joint initiatives led by UN Women in NRA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CSW sub-regional consultations for Central Asia; 2) joint UN Women-UNFPA programme EU4GE; 3) MPTF COVID recovery in Armenia; 4) Montenegro EVAW programming with UNDP; 5) joint programme in Uzbekistan with UNOCT; 6) joint programme in Uzbekistan with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monitoring reports; UNCT/GTG AP in NRAs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1.4.1C:  </w:t>
            </w:r>
            <w:r>
              <w:rPr>
                <w:rFonts w:ascii="[FontFamily: Name=Calibri]" w:hAnsi="[FontFamily: Name=Calibri]" w:cs="[FontFamily: Name=Calibri]" w:eastAsia="[FontFamily: Name=Calibri]"/>
                <w:sz w:val="18"/>
                <w:szCs w:val="18"/>
              </w:rPr>
              <w:t>Percentage of Regional Collaborative Platform meetings that include a targeted discussion on GEWE issues and trends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RCP meeting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1.4.1D:  </w:t>
            </w:r>
            <w:r>
              <w:rPr>
                <w:rFonts w:ascii="[FontFamily: Name=Calibri]" w:hAnsi="[FontFamily: Name=Calibri]" w:cs="[FontFamily: Name=Calibri]" w:eastAsia="[FontFamily: Name=Calibri]"/>
                <w:sz w:val="18"/>
                <w:szCs w:val="18"/>
              </w:rPr>
              <w:t>Number of inter-agency products and/or initiatives developed by the Regional Issue-based Coalition on GEWE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IBC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1.4.1E:  </w:t>
            </w:r>
            <w:r>
              <w:rPr>
                <w:rFonts w:ascii="[FontFamily: Name=Calibri]" w:hAnsi="[FontFamily: Name=Calibri]" w:cs="[FontFamily: Name=Calibri]" w:eastAsia="[FontFamily: Name=Calibri]"/>
                <w:sz w:val="18"/>
                <w:szCs w:val="18"/>
              </w:rPr>
              <w:t>Number of regional UN development system reform initiatives led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RCP reports and minutes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UNCTs and inter-agency coordination mechanisms have increased capacity to integrate GEWE and track financing in UNSDCFs, response plans/frameworks and joint programmes.</w:t>
            </w:r>
          </w:p>
        </w:tc>
        <w:tc>
          <w:tcPr>
            <w:tcW w:w="5000" w:type="dxa"/>
          </w:tcPr>
          <w:p>
            <w:pPr/>
            <w:r>
              <w:rPr>
                <w:b/>
                <w:rFonts w:ascii="[FontFamily: Name=Calibri]" w:hAnsi="[FontFamily: Name=Calibri]" w:cs="[FontFamily: Name=Calibri]" w:eastAsia="[FontFamily: Name=Calibri]"/>
                <w:sz w:val="18"/>
                <w:szCs w:val="18"/>
              </w:rPr>
              <w:t xml:space="preserve">Indicator 1.4.2A:  </w:t>
            </w:r>
            <w:r>
              <w:rPr>
                <w:rFonts w:ascii="[FontFamily: Name=Calibri]" w:hAnsi="[FontFamily: Name=Calibri]" w:cs="[FontFamily: Name=Calibri]" w:eastAsia="[FontFamily: Name=Calibri]"/>
                <w:sz w:val="18"/>
                <w:szCs w:val="18"/>
              </w:rPr>
              <w:t>Number of GE briefs/snapshots developed by UN Women for NRA countries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CGEPs for Armenia and Belarus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ECA monitoring reports; UNCT/GTG reports in NRAs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1.4.2B:  </w:t>
            </w:r>
            <w:r>
              <w:rPr>
                <w:rFonts w:ascii="[FontFamily: Name=Calibri]" w:hAnsi="[FontFamily: Name=Calibri]" w:cs="[FontFamily: Name=Calibri]" w:eastAsia="[FontFamily: Name=Calibri]"/>
                <w:sz w:val="18"/>
                <w:szCs w:val="18"/>
              </w:rPr>
              <w:t>Percentage of new UNSDCFs developed in 2022 in ECA region that include outcomes with GEWE among the main focus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final UNSDCF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1.4.2C:  </w:t>
            </w:r>
            <w:r>
              <w:rPr>
                <w:rFonts w:ascii="[FontFamily: Name=Calibri]" w:hAnsi="[FontFamily: Name=Calibri]" w:cs="[FontFamily: Name=Calibri]" w:eastAsia="[FontFamily: Name=Calibri]"/>
                <w:sz w:val="18"/>
                <w:szCs w:val="18"/>
              </w:rPr>
              <w:t>Number of UNCTs supported to integrate GEWE in UNSDCF development and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presentations from support sessions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1.4.2D:  </w:t>
            </w:r>
            <w:r>
              <w:rPr>
                <w:rFonts w:ascii="[FontFamily: Name=Calibri]" w:hAnsi="[FontFamily: Name=Calibri]" w:cs="[FontFamily: Name=Calibri]" w:eastAsia="[FontFamily: Name=Calibri]"/>
                <w:sz w:val="18"/>
                <w:szCs w:val="18"/>
              </w:rPr>
              <w:t>Number of UNCTs trained by ECARO on how to monitor and track GEWE allocations and expenditure using the Gender Equality Marker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1.4.2E:  </w:t>
            </w:r>
            <w:r>
              <w:rPr>
                <w:rFonts w:ascii="[FontFamily: Name=Calibri]" w:hAnsi="[FontFamily: Name=Calibri]" w:cs="[FontFamily: Name=Calibri]" w:eastAsia="[FontFamily: Name=Calibri]"/>
                <w:sz w:val="18"/>
                <w:szCs w:val="18"/>
              </w:rPr>
              <w:t>UN Women comments are well reflected in consolidated summary of Regional Peer Review comments on UNSDCF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Comparison of UN Women comments with final PSG comment matrix sent to RC</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1.4.2F:  </w:t>
            </w:r>
            <w:r>
              <w:rPr>
                <w:rFonts w:ascii="[FontFamily: Name=Calibri]" w:hAnsi="[FontFamily: Name=Calibri]" w:cs="[FontFamily: Name=Calibri]" w:eastAsia="[FontFamily: Name=Calibri]"/>
                <w:sz w:val="18"/>
                <w:szCs w:val="18"/>
              </w:rPr>
              <w:t>Number of UNCTs undertaking advocacy on women's equal participation in elections and Temporary Special Measures in their support to Member States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UNCTs in the ECA region increasingly exceed UNCT-SWAP Gender Equality Scorecard requirements.</w:t>
            </w:r>
          </w:p>
        </w:tc>
        <w:tc>
          <w:tcPr>
            <w:tcW w:w="5000" w:type="dxa"/>
          </w:tcPr>
          <w:p>
            <w:pPr/>
            <w:r>
              <w:rPr>
                <w:b/>
                <w:rFonts w:ascii="[FontFamily: Name=Calibri]" w:hAnsi="[FontFamily: Name=Calibri]" w:cs="[FontFamily: Name=Calibri]" w:eastAsia="[FontFamily: Name=Calibri]"/>
                <w:sz w:val="18"/>
                <w:szCs w:val="18"/>
              </w:rPr>
              <w:t xml:space="preserve">Indicator 1.4.3A:  </w:t>
            </w:r>
            <w:r>
              <w:rPr>
                <w:rFonts w:ascii="[FontFamily: Name=Calibri]" w:hAnsi="[FontFamily: Name=Calibri]" w:cs="[FontFamily: Name=Calibri]" w:eastAsia="[FontFamily: Name=Calibri]"/>
                <w:sz w:val="18"/>
                <w:szCs w:val="18"/>
              </w:rPr>
              <w:t>Percentage of ECA UNCTs that conducted the comprehensive UNCT SWAP GE scorecard in the past four years and met or exceeded for at least 60% of UNCT-SWAP GE Scorecard standards (derived from QCPR indicator 1.4.15)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SWAP assessment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1.4.3B:  </w:t>
            </w:r>
            <w:r>
              <w:rPr>
                <w:rFonts w:ascii="[FontFamily: Name=Calibri]" w:hAnsi="[FontFamily: Name=Calibri]" w:cs="[FontFamily: Name=Calibri]" w:eastAsia="[FontFamily: Name=Calibri]"/>
                <w:sz w:val="18"/>
                <w:szCs w:val="18"/>
              </w:rPr>
              <w:t>Number of UNCTs (including NRA countries) trained by ECARO on development and using the UNCT SWAP GE Scorecard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198,258.00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1,077,573.00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206,258.00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1,141,223.00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1,201,179.00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404,516.00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4,369,975.00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642,996.00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5,617,996.00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420" w:type="dxa"/>
          </w:tcPr>
          <w:p>
            <w:pPr/>
            <w:r>
              <w:rPr>
                <w:rFonts w:ascii="[FontFamily: Name=Calibri]" w:hAnsi="[FontFamily: Name=Calibri]" w:cs="[FontFamily: Name=Calibri]" w:eastAsia="[FontFamily: Name=Calibri]"/>
                <w:sz w:val="18"/>
                <w:szCs w:val="18"/>
              </w:rPr>
              <w:t>131,970.00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3,162,164.00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47,176.00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1,780,352.00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179,146.00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7,842,516.00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420" w:type="dxa"/>
          </w:tcPr>
          <w:p>
            <w:pPr/>
            <w:r>
              <w:rPr>
                <w:rFonts w:ascii="[FontFamily: Name=Calibri]" w:hAnsi="[FontFamily: Name=Calibri]" w:cs="[FontFamily: Name=Calibri]" w:eastAsia="[FontFamily: Name=Calibri]"/>
                <w:sz w:val="18"/>
                <w:szCs w:val="18"/>
              </w:rPr>
              <w:t>5,001.00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5,001.00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10,003.00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340,229.00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4,982,733.00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258,435.00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4,096,575.00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5,201,179.00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598,665.00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19,130,487.00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fbe6620b9d6543ff" Type="http://schemas.openxmlformats.org/officeDocument/2006/relationships/settings" Target="/word/settings.xml"/><Relationship Id="rId3" Type="http://schemas.openxmlformats.org/officeDocument/2006/relationships/customXml" Target="../customXml/item3.xml"/><Relationship Id="Raa4725365e6f4df5" Type="http://schemas.openxmlformats.org/officeDocument/2006/relationships/styles" Target="/word/styles.xml"/><Relationship Id="Ref8c0ea2db1f4e55" Type="http://schemas.openxmlformats.org/officeDocument/2006/relationships/numbering" Target="/word/numbering.xml"/><Relationship Id="rId2" Type="http://schemas.openxmlformats.org/officeDocument/2006/relationships/customXml" Target="../customXml/item2.xml"/><Relationship Id="R857b73a7998d43dd" Type="http://schemas.openxmlformats.org/officeDocument/2006/relationships/footer" Target="/word/footer1.xml"/><Relationship Id="R31928ceea93446b5" Type="http://schemas.openxmlformats.org/officeDocument/2006/relationships/footer" Target="/word/footer2.xml"/><Relationship Id="rId1" Type="http://schemas.openxmlformats.org/officeDocument/2006/relationships/customXml" Target="../customXml/item1.xml"/><Relationship Id="Rb5dd62b8f73b4957" Type="http://schemas.openxmlformats.org/officeDocument/2006/relationships/image" Target="/word/media/4313fbcd-af9a-4fe2-b161-b125367caa6a.jpeg"/><Relationship Id="R68aeea322d0b4d61" Type="http://schemas.openxmlformats.org/officeDocument/2006/relationships/image" Target="/word/media/c5e34df9-84ca-411f-95c4-c8f33e4caa68.jpeg"/><Relationship Id="R3a69d35fb5be4fb1"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SharedWithUsers xmlns="1d79e625-5769-4e01-b48b-1e20633cc44a">
      <UserInfo>
        <DisplayName/>
        <AccountId xsi:nil="true"/>
        <AccountType/>
      </UserInfo>
    </SharedWithUsers>
    <MediaLengthInSeconds xmlns="2460734d-59bd-428b-881b-8dfef55a5bef" xsi:nil="true"/>
  </documentManagement>
</p:properties>
</file>

<file path=customXml/itemProps1.xml><?xml version="1.0" encoding="utf-8"?>
<ds:datastoreItem xmlns:ds="http://schemas.openxmlformats.org/officeDocument/2006/customXml" ds:itemID="{4C6C1B09-8204-40EE-B417-5F558CD95FFA}"/>
</file>

<file path=customXml/itemProps2.xml><?xml version="1.0" encoding="utf-8"?>
<ds:datastoreItem xmlns:ds="http://schemas.openxmlformats.org/officeDocument/2006/customXml" ds:itemID="{E6069159-53F5-4DE6-B575-239285FD630F}"/>
</file>

<file path=customXml/itemProps3.xml><?xml version="1.0" encoding="utf-8"?>
<ds:datastoreItem xmlns:ds="http://schemas.openxmlformats.org/officeDocument/2006/customXml" ds:itemID="{916C52B4-E477-4C2C-951F-B3769A9076A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Order">
    <vt:r8>8200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