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04fa1236b91b42c6"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71789ece933b4def"/>
      <w:footerReference w:type="even" r:id="R248046befbe149bc"/>
      <w:footerReference w:type="first" r:id="R4410f028c6e04d66"/>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762bb9c92884b7f"/>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4c0e189b4c3468c"/>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2018-2022</w:t>
      </w:r>
    </w:p>
    <w:p>
      <w:pPr>
        <w:jc w:val="center"/>
      </w:pPr>
      <w:r>
        <w:rPr>
          <w:b/>
          <w:caps/>
          <w:rFonts w:ascii="[FontFamily: Name=Calibri]" w:hAnsi="[FontFamily: Name=Calibri]" w:cs="[FontFamily: Name=Calibri]" w:eastAsia="[FontFamily: Name=Calibri]"/>
          <w:sz w:val="32"/>
          <w:szCs w:val="32"/>
          <w:color w:val="009CDB"/>
        </w:rPr>
        <w:t>UN WOMEN Egypt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Egyptian women lead, participate in and benefit equally from decision-making systems and processes</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UNPDF 2018 - 2022 Outcome Area 4: Women's Empowerment: By 2022, women are fully contributing to Egypt’s development and all women and girl’s rights set forth in the 2014 Constitution, are respected, protected and responded to with no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priority or goal: 2030 National Women’s Empowerment Strategy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SDG(s) 1, 2, 3, 4, 5, 8 and 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legislative and institutional environment to formulate and implement laws and policies that promote gender equality and women’s empowerment in line with the 2014 Egyptian Constitution and relevant international norms and standards is enhanced.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1.1A:  </w:t>
            </w:r>
            <w:r>
              <w:rPr>
                <w:rFonts w:ascii="[FontFamily: Name=Calibri]" w:hAnsi="[FontFamily: Name=Calibri]" w:cs="[FontFamily: Name=Calibri]" w:eastAsia="[FontFamily: Name=Calibri]"/>
                <w:sz w:val="18"/>
                <w:szCs w:val="18"/>
              </w:rPr>
              <w:t>Number of legislations repealed or amended to promote women’s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VAW/local councils/1 more/personal status law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child law/fgm law 2008, NCW national women machinery, law on disability, penal code amendment on sexual harassment, parliament elections law, law on human trafficking, khol’ law, nationality law 2004, amendment to Constitution 2014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Existing legislations at national level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1.1B:  </w:t>
            </w:r>
            <w:r>
              <w:rPr>
                <w:rFonts w:ascii="[FontFamily: Name=Calibri]" w:hAnsi="[FontFamily: Name=Calibri]" w:cs="[FontFamily: Name=Calibri]" w:eastAsia="[FontFamily: Name=Calibri]"/>
                <w:sz w:val="18"/>
                <w:szCs w:val="18"/>
              </w:rPr>
              <w:t>Percentage of women parliamentarians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National Women Strategy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1.1C:  </w:t>
            </w:r>
            <w:r>
              <w:rPr>
                <w:rFonts w:ascii="[FontFamily: Name=Calibri]" w:hAnsi="[FontFamily: Name=Calibri]" w:cs="[FontFamily: Name=Calibri]" w:eastAsia="[FontFamily: Name=Calibri]"/>
                <w:sz w:val="18"/>
                <w:szCs w:val="18"/>
              </w:rPr>
              <w:t>Female voter turnout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National Women Strategy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1.1D:  </w:t>
            </w:r>
            <w:r>
              <w:rPr>
                <w:rFonts w:ascii="[FontFamily: Name=Calibri]" w:hAnsi="[FontFamily: Name=Calibri]" w:cs="[FontFamily: Name=Calibri]" w:eastAsia="[FontFamily: Name=Calibri]"/>
                <w:sz w:val="18"/>
                <w:szCs w:val="18"/>
              </w:rPr>
              <w:t>Percentage of women on local councils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National Women Strategy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1.1E:  </w:t>
            </w:r>
            <w:r>
              <w:rPr>
                <w:rFonts w:ascii="[FontFamily: Name=Calibri]" w:hAnsi="[FontFamily: Name=Calibri]" w:cs="[FontFamily: Name=Calibri]" w:eastAsia="[FontFamily: Name=Calibri]"/>
                <w:sz w:val="18"/>
                <w:szCs w:val="18"/>
              </w:rPr>
              <w:t>Percentage of women in judicial bodies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National Women Strategy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1.1F:  </w:t>
            </w:r>
            <w:r>
              <w:rPr>
                <w:rFonts w:ascii="[FontFamily: Name=Calibri]" w:hAnsi="[FontFamily: Name=Calibri]" w:cs="[FontFamily: Name=Calibri]" w:eastAsia="[FontFamily: Name=Calibri]"/>
                <w:sz w:val="18"/>
                <w:szCs w:val="18"/>
              </w:rPr>
              <w:t>Percentage of women in public posts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National Women Strategy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1.1G:  </w:t>
            </w:r>
            <w:r>
              <w:rPr>
                <w:rFonts w:ascii="[FontFamily: Name=Calibri]" w:hAnsi="[FontFamily: Name=Calibri]" w:cs="[FontFamily: Name=Calibri]" w:eastAsia="[FontFamily: Name=Calibri]"/>
                <w:sz w:val="18"/>
                <w:szCs w:val="18"/>
              </w:rPr>
              <w:t>Percentage of women in senior management posts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National Women Strategy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1.1H:  </w:t>
            </w:r>
            <w:r>
              <w:rPr>
                <w:rFonts w:ascii="[FontFamily: Name=Calibri]" w:hAnsi="[FontFamily: Name=Calibri]" w:cs="[FontFamily: Name=Calibri]" w:eastAsia="[FontFamily: Name=Calibri]"/>
                <w:sz w:val="18"/>
                <w:szCs w:val="18"/>
              </w:rPr>
              <w:t>Number of policies promoting GEWE implemented and/or amended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Policies implemented at national level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1.1I:  </w:t>
            </w:r>
            <w:r>
              <w:rPr>
                <w:rFonts w:ascii="[FontFamily: Name=Calibri]" w:hAnsi="[FontFamily: Name=Calibri]" w:cs="[FontFamily: Name=Calibri]" w:eastAsia="[FontFamily: Name=Calibri]"/>
                <w:sz w:val="18"/>
                <w:szCs w:val="18"/>
              </w:rPr>
              <w:t>Number of administrative practices discriminating against women abolished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Data available at national level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capacity of government institutions, legislative bodies and civil society to promote gender equality and women’s empowerment through evidence-based policy making and advocacy is strengthened.</w:t>
            </w:r>
          </w:p>
        </w:tc>
        <w:tc>
          <w:tcPr>
            <w:tcW w:w="5000" w:type="dxa"/>
          </w:tcPr>
          <w:p>
            <w:pPr/>
            <w:r>
              <w:rPr>
                <w:b/>
                <w:rFonts w:ascii="[FontFamily: Name=Calibri]" w:hAnsi="[FontFamily: Name=Calibri]" w:cs="[FontFamily: Name=Calibri]" w:eastAsia="[FontFamily: Name=Calibri]"/>
                <w:sz w:val="18"/>
                <w:szCs w:val="18"/>
              </w:rPr>
              <w:t xml:space="preserve">Indicator 1.1.1J:  </w:t>
            </w:r>
            <w:r>
              <w:rPr>
                <w:rFonts w:ascii="[FontFamily: Name=Calibri]" w:hAnsi="[FontFamily: Name=Calibri]" w:cs="[FontFamily: Name=Calibri]" w:eastAsia="[FontFamily: Name=Calibri]"/>
                <w:sz w:val="18"/>
                <w:szCs w:val="18"/>
              </w:rPr>
              <w:t>Number of initiatives conducted to reform of the personal status law.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1.1.1K:  </w:t>
            </w:r>
            <w:r>
              <w:rPr>
                <w:rFonts w:ascii="[FontFamily: Name=Calibri]" w:hAnsi="[FontFamily: Name=Calibri]" w:cs="[FontFamily: Name=Calibri]" w:eastAsia="[FontFamily: Name=Calibri]"/>
                <w:sz w:val="18"/>
                <w:szCs w:val="18"/>
              </w:rPr>
              <w:t>Number of actions taken to support advocacy on CSW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1.1.1M:  </w:t>
            </w:r>
            <w:r>
              <w:rPr>
                <w:rFonts w:ascii="[FontFamily: Name=Calibri]" w:hAnsi="[FontFamily: Name=Calibri]" w:cs="[FontFamily: Name=Calibri]" w:eastAsia="[FontFamily: Name=Calibri]"/>
                <w:sz w:val="18"/>
                <w:szCs w:val="18"/>
              </w:rPr>
              <w:t>Number of national ID cards issued to marginalized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 NCW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1.1.1N:  </w:t>
            </w:r>
            <w:r>
              <w:rPr>
                <w:rFonts w:ascii="[FontFamily: Name=Calibri]" w:hAnsi="[FontFamily: Name=Calibri]" w:cs="[FontFamily: Name=Calibri]" w:eastAsia="[FontFamily: Name=Calibri]"/>
                <w:sz w:val="18"/>
                <w:szCs w:val="18"/>
              </w:rPr>
              <w:t>Number of government staff who receive technical assistance/training on mainstreaming gender in national policies disaggregated by gender and agency type.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119,247.00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143,096.00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171,716.00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206,059.00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1,024,118.00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Egyptian women are empowered to build resilient, cohesive and peaceful communities free of incitement to terrorism and extremism.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1.2A:  </w:t>
            </w:r>
            <w:r>
              <w:rPr>
                <w:rFonts w:ascii="[FontFamily: Name=Calibri]" w:hAnsi="[FontFamily: Name=Calibri]" w:cs="[FontFamily: Name=Calibri]" w:eastAsia="[FontFamily: Name=Calibri]"/>
                <w:sz w:val="18"/>
                <w:szCs w:val="18"/>
              </w:rPr>
              <w:t>National Strategy framework includes provisions that consider women as central to community resilience and development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Policies and data at national level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1.2B:  </w:t>
            </w:r>
            <w:r>
              <w:rPr>
                <w:rFonts w:ascii="[FontFamily: Name=Calibri]" w:hAnsi="[FontFamily: Name=Calibri]" w:cs="[FontFamily: Name=Calibri]" w:eastAsia="[FontFamily: Name=Calibri]"/>
                <w:sz w:val="18"/>
                <w:szCs w:val="18"/>
              </w:rPr>
              <w:t>Number of women reached through interfaith dialogues to promote a culture of tolerance, acceptance, and peace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1,100,000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500,000 women reached each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Programme implementation and progress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1.2C:  </w:t>
            </w:r>
            <w:r>
              <w:rPr>
                <w:rFonts w:ascii="[FontFamily: Name=Calibri]" w:hAnsi="[FontFamily: Name=Calibri]" w:cs="[FontFamily: Name=Calibri]" w:eastAsia="[FontFamily: Name=Calibri]"/>
                <w:sz w:val="18"/>
                <w:szCs w:val="18"/>
              </w:rPr>
              <w:t>Number of women reached through knocking door campaigns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1,100,000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Data at national level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1.2D:  </w:t>
            </w:r>
            <w:r>
              <w:rPr>
                <w:rFonts w:ascii="[FontFamily: Name=Calibri]" w:hAnsi="[FontFamily: Name=Calibri]" w:cs="[FontFamily: Name=Calibri]" w:eastAsia="[FontFamily: Name=Calibri]"/>
                <w:sz w:val="18"/>
                <w:szCs w:val="18"/>
              </w:rPr>
              <w:t>Number of institutions engaged with to promote gender sensitive religious discourse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Partner institutions at national level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p>
        </w:tc>
        <w:tc>
          <w:tcPr>
            <w:tcW w:w="5000" w:type="dxa"/>
          </w:tcPr>
          <w:p>
            <w:pPr/>
          </w:p>
        </w:tc>
        <w:tc>
          <w:tcPr>
            <w:tcW w:w="1120" w:type="dxa"/>
          </w:tcPr>
          <w:p>
            <w:pPr/>
          </w:p>
        </w:tc>
        <w:tc>
          <w:tcPr>
            <w:tcW w:w="1120" w:type="dxa"/>
          </w:tcPr>
          <w:p>
            <w:pPr/>
          </w:p>
        </w:tc>
        <w:tc>
          <w:tcPr>
            <w:tcW w:w="1120" w:type="dxa"/>
          </w:tcPr>
          <w:p>
            <w:pPr/>
          </w:p>
        </w:tc>
        <w:tc>
          <w:tcPr>
            <w:tcW w:w="1120" w:type="dxa"/>
          </w:tcPr>
          <w:p>
            <w:pPr/>
          </w:p>
        </w:tc>
        <w:tc>
          <w:tcPr>
            <w:tcW w:w="1120" w:type="dxa"/>
          </w:tcPr>
          <w:p>
            <w:pPr/>
          </w:p>
        </w:tc>
        <w:tc>
          <w:tcPr>
            <w:tcW w:w="1600" w:type="dxa"/>
          </w:tcPr>
          <w:p>
            <w:pPr/>
          </w:p>
        </w:tc>
      </w:tr>
      <w:tr>
        <w:tc>
          <w:tcPr>
            <w:tcW w:w="3000" w:type="dxa"/>
          </w:tcPr>
          <w:p>
            <w:pPr/>
            <w:r>
              <w:rPr>
                <w:b/>
                <w:rFonts w:ascii="[FontFamily: Name=Calibri]" w:hAnsi="[FontFamily: Name=Calibri]" w:cs="[FontFamily: Name=Calibri]" w:eastAsia="[FontFamily: Name=Calibri]"/>
                <w:sz w:val="18"/>
                <w:szCs w:val="18"/>
              </w:rPr>
              <w:t>Outcome 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 statistics are available, accessible, and analyzed to inform policy making, advocacy and accountability for delivering gender equality and women’s empowerment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1.3A:  </w:t>
            </w:r>
            <w:r>
              <w:rPr>
                <w:rFonts w:ascii="[FontFamily: Name=Calibri]" w:hAnsi="[FontFamily: Name=Calibri]" w:cs="[FontFamily: Name=Calibri]" w:eastAsia="[FontFamily: Name=Calibri]"/>
                <w:sz w:val="18"/>
                <w:szCs w:val="18"/>
              </w:rPr>
              <w:t>In the reporting year, has your country developed or implemented a National Strategy for the Development of Statistics (NSDS) that integrates a gender perspective?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Capacity of national statistical system, government institutions, civil society, academia and relevant stakeholders is strengthened to improve data collection for production, dissemination and use of gender statistics, including SDG gender related indicators</w:t>
            </w:r>
          </w:p>
        </w:tc>
        <w:tc>
          <w:tcPr>
            <w:tcW w:w="5000" w:type="dxa"/>
          </w:tcPr>
          <w:p>
            <w:pP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148,518.00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101,482.00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119,247.00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143,096.00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171,716.00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206,059.00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1,024,118.00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1.3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148,518.00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101,482.00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119,247.00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291,614.00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273,198.00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206,059.00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1,274,118.00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 Women have income security, decent work, and economic autonomy </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UNPDF 2018 - 2022 Outcome Area 4: Women's Empowerment: By 2022, women are fully contributing to Egypt’s development and all women and girl’s rights set forth in the 2014 Constitution, are respected, protected and responded to with no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priority or goal: 2030 National Women’s Empowerment Strategy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SDG(s) 1, 2, 3, 4, 5, 8 and 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UNPDF 2018 - 2022 Outcome Area 1: Equitable Economic Development: By 2022 Egypt has adopted equitable and sustainable development pathways and remains on track to achieve agreed targets for inclusive, sustainable, resilient and job rich economic development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priority or goal:  The economic development; and knowledge, innovation and scientific research SDS pillars and the sub-pillar on technical and vocational training; the National Socio-economic Reform Programme; National Population Policy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SDG(s) 1, 8, 9, 12, 16 and 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women own, launch and/or better manage micro, small, and medium enterprises (MSMEs) in different sectors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Number of women with established linkages to markets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2.1B:  </w:t>
            </w:r>
            <w:r>
              <w:rPr>
                <w:rFonts w:ascii="[FontFamily: Name=Calibri]" w:hAnsi="[FontFamily: Name=Calibri]" w:cs="[FontFamily: Name=Calibri]" w:eastAsia="[FontFamily: Name=Calibri]"/>
                <w:sz w:val="18"/>
                <w:szCs w:val="18"/>
              </w:rPr>
              <w:t>Number of women with increased employment opportunities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25836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 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25586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2.1C:  </w:t>
            </w:r>
            <w:r>
              <w:rPr>
                <w:rFonts w:ascii="[FontFamily: Name=Calibri]" w:hAnsi="[FontFamily: Name=Calibri]" w:cs="[FontFamily: Name=Calibri]" w:eastAsia="[FontFamily: Name=Calibri]"/>
                <w:sz w:val="18"/>
                <w:szCs w:val="18"/>
              </w:rPr>
              <w:t>Percentage of target women reporting improved business environment and accessibility to support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Beneficiary Tracer Survey+ Semi-structured interviews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technical knowledge, skills and abilities of women entrepreneurs to access financial (inter alia credit, savings, mobile payments, insurance) and non-financial services, including technology, and to invest in economically viable projects is strengthened.</w:t>
            </w:r>
          </w:p>
        </w:tc>
        <w:tc>
          <w:tcPr>
            <w:tcW w:w="5000" w:type="dxa"/>
          </w:tcPr>
          <w:p>
            <w:pPr/>
            <w:r>
              <w:rPr>
                <w:b/>
                <w:rFonts w:ascii="[FontFamily: Name=Calibri]" w:hAnsi="[FontFamily: Name=Calibri]" w:cs="[FontFamily: Name=Calibri]" w:eastAsia="[FontFamily: Name=Calibri]"/>
                <w:sz w:val="18"/>
                <w:szCs w:val="18"/>
              </w:rPr>
              <w:t xml:space="preserve">Indicator 2.1.1B:  </w:t>
            </w:r>
            <w:r>
              <w:rPr>
                <w:rFonts w:ascii="[FontFamily: Name=Calibri]" w:hAnsi="[FontFamily: Name=Calibri]" w:cs="[FontFamily: Name=Calibri]" w:eastAsia="[FontFamily: Name=Calibri]"/>
                <w:sz w:val="18"/>
                <w:szCs w:val="18"/>
              </w:rPr>
              <w:t>Number of women entrepreneurs who receive financial and non-financial services (financial literacy, leadership, Start and PLAN your business)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Field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2.1.1C:  </w:t>
            </w:r>
            <w:r>
              <w:rPr>
                <w:rFonts w:ascii="[FontFamily: Name=Calibri]" w:hAnsi="[FontFamily: Name=Calibri]" w:cs="[FontFamily: Name=Calibri]" w:eastAsia="[FontFamily: Name=Calibri]"/>
                <w:sz w:val="18"/>
                <w:szCs w:val="18"/>
              </w:rPr>
              <w:t>Number of advocacy initiatives conducted disaggregated by type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field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417,239.00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213,096.00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171,716.00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206,059.00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732,271.00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1,740,381.00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Rural women are socially and economically empowered through their ownership and participation in local Savings Groups (SGs), collectively accessing financial services and digital inclusion, and women led clusters/enterprises are better integrated into existing value chains and markets which ensure their enhanced competitiveness as economic providers in their families and communities.</w:t>
            </w:r>
          </w:p>
        </w:tc>
        <w:tc>
          <w:tcPr>
            <w:tcW w:w="5000" w:type="dxa"/>
          </w:tcPr>
          <w:p>
            <w:pPr/>
            <w:r>
              <w:rPr>
                <w:b/>
                <w:rFonts w:ascii="[FontFamily: Name=Calibri]" w:hAnsi="[FontFamily: Name=Calibri]" w:cs="[FontFamily: Name=Calibri]" w:eastAsia="[FontFamily: Name=Calibri]"/>
                <w:sz w:val="18"/>
                <w:szCs w:val="18"/>
              </w:rPr>
              <w:t xml:space="preserve">Indicator 2.1.2C:  </w:t>
            </w:r>
            <w:r>
              <w:rPr>
                <w:rFonts w:ascii="[FontFamily: Name=Calibri]" w:hAnsi="[FontFamily: Name=Calibri]" w:cs="[FontFamily: Name=Calibri]" w:eastAsia="[FontFamily: Name=Calibri]"/>
                <w:sz w:val="18"/>
                <w:szCs w:val="18"/>
              </w:rPr>
              <w:t>Training package and training tools on formation and training of SGs is developed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Field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2.1.2D:  </w:t>
            </w:r>
            <w:r>
              <w:rPr>
                <w:rFonts w:ascii="[FontFamily: Name=Calibri]" w:hAnsi="[FontFamily: Name=Calibri]" w:cs="[FontFamily: Name=Calibri]" w:eastAsia="[FontFamily: Name=Calibri]"/>
                <w:sz w:val="18"/>
                <w:szCs w:val="18"/>
              </w:rPr>
              <w:t>Operational guidelines for the SGs methodology including a digital national electronic solution  is developed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field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2.1.2E:  </w:t>
            </w:r>
            <w:r>
              <w:rPr>
                <w:rFonts w:ascii="[FontFamily: Name=Calibri]" w:hAnsi="[FontFamily: Name=Calibri]" w:cs="[FontFamily: Name=Calibri]" w:eastAsia="[FontFamily: Name=Calibri]"/>
                <w:sz w:val="18"/>
                <w:szCs w:val="18"/>
              </w:rPr>
              <w:t>Number of community-based trainers trained on the formation and capacity building of SGs.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Field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2.1.2F:  </w:t>
            </w:r>
            <w:r>
              <w:rPr>
                <w:rFonts w:ascii="[FontFamily: Name=Calibri]" w:hAnsi="[FontFamily: Name=Calibri]" w:cs="[FontFamily: Name=Calibri]" w:eastAsia="[FontFamily: Name=Calibri]"/>
                <w:sz w:val="18"/>
                <w:szCs w:val="18"/>
              </w:rPr>
              <w:t>Number of savings groups formed and scaled up and % in total savings.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field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2.1.2G:  </w:t>
            </w:r>
            <w:r>
              <w:rPr>
                <w:rFonts w:ascii="[FontFamily: Name=Calibri]" w:hAnsi="[FontFamily: Name=Calibri]" w:cs="[FontFamily: Name=Calibri]" w:eastAsia="[FontFamily: Name=Calibri]"/>
                <w:sz w:val="18"/>
                <w:szCs w:val="18"/>
              </w:rPr>
              <w:t>Number of partnership agreements with national stakeholders on financial inclusion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Field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1,858,906.00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2,108,906.00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policies promote decent work and social protection for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2.2A:  </w:t>
            </w:r>
            <w:r>
              <w:rPr>
                <w:rFonts w:ascii="[FontFamily: Name=Calibri]" w:hAnsi="[FontFamily: Name=Calibri]" w:cs="[FontFamily: Name=Calibri]" w:eastAsia="[FontFamily: Name=Calibri]"/>
                <w:sz w:val="18"/>
                <w:szCs w:val="18"/>
              </w:rPr>
              <w:t>In the reporting year, did the office support/develop/implement any additional legal, regulatory and/or policy frameworks that create decent work for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2.2B:  </w:t>
            </w:r>
            <w:r>
              <w:rPr>
                <w:rFonts w:ascii="[FontFamily: Name=Calibri]" w:hAnsi="[FontFamily: Name=Calibri]" w:cs="[FontFamily: Name=Calibri]" w:eastAsia="[FontFamily: Name=Calibri]"/>
                <w:sz w:val="18"/>
                <w:szCs w:val="18"/>
              </w:rPr>
              <w:t>Percentage of women reporting satisfaction with the working environment, and job conditions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Interviews with HR managers from recruitment / employment agencies, interviews with recruited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Capacities of national authorities, civil society and relevant partners is strengthened to mainstream gender equality scale-up investments in care service, and promote macro-level economic policy accelerators and related policies that support gender-equitable inclusive growth</w:t>
            </w:r>
          </w:p>
        </w:tc>
        <w:tc>
          <w:tcPr>
            <w:tcW w:w="5000" w:type="dxa"/>
          </w:tcPr>
          <w:p>
            <w:pPr/>
            <w:r>
              <w:rPr>
                <w:b/>
                <w:rFonts w:ascii="[FontFamily: Name=Calibri]" w:hAnsi="[FontFamily: Name=Calibri]" w:cs="[FontFamily: Name=Calibri]" w:eastAsia="[FontFamily: Name=Calibri]"/>
                <w:sz w:val="18"/>
                <w:szCs w:val="18"/>
              </w:rPr>
              <w:t xml:space="preserve">Indicator 2.2.1F:  </w:t>
            </w:r>
            <w:r>
              <w:rPr>
                <w:rFonts w:ascii="[FontFamily: Name=Calibri]" w:hAnsi="[FontFamily: Name=Calibri]" w:cs="[FontFamily: Name=Calibri]" w:eastAsia="[FontFamily: Name=Calibri]"/>
                <w:sz w:val="18"/>
                <w:szCs w:val="18"/>
              </w:rPr>
              <w:t>Number of outreach through advocacy and awareness raising activities on GEWE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field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Field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2.2.1G:  </w:t>
            </w:r>
            <w:r>
              <w:rPr>
                <w:rFonts w:ascii="[FontFamily: Name=Calibri]" w:hAnsi="[FontFamily: Name=Calibri]" w:cs="[FontFamily: Name=Calibri]" w:eastAsia="[FontFamily: Name=Calibri]"/>
                <w:sz w:val="18"/>
                <w:szCs w:val="18"/>
              </w:rPr>
              <w:t>Number of services revamped/introduced for the economic empowerment of women by partner governmental agencies (Ex. Digitization of processes/training programs)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Field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2.2.1H:  </w:t>
            </w:r>
            <w:r>
              <w:rPr>
                <w:rFonts w:ascii="[FontFamily: Name=Calibri]" w:hAnsi="[FontFamily: Name=Calibri]" w:cs="[FontFamily: Name=Calibri]" w:eastAsia="[FontFamily: Name=Calibri]"/>
                <w:sz w:val="18"/>
                <w:szCs w:val="18"/>
              </w:rPr>
              <w:t>Adoption by GoE of a SDG Bond Framework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 of Parliament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399,050.00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399,050.00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Engagement at community and corporate level to promote the value of women's work and encourage women enter the labour market</w:t>
            </w:r>
          </w:p>
        </w:tc>
        <w:tc>
          <w:tcPr>
            <w:tcW w:w="5000" w:type="dxa"/>
          </w:tcPr>
          <w:p>
            <w:pPr/>
            <w:r>
              <w:rPr>
                <w:b/>
                <w:rFonts w:ascii="[FontFamily: Name=Calibri]" w:hAnsi="[FontFamily: Name=Calibri]" w:cs="[FontFamily: Name=Calibri]" w:eastAsia="[FontFamily: Name=Calibri]"/>
                <w:sz w:val="18"/>
                <w:szCs w:val="18"/>
              </w:rPr>
              <w:t xml:space="preserve">Indicator 2.2.2A:  </w:t>
            </w:r>
            <w:r>
              <w:rPr>
                <w:rFonts w:ascii="[FontFamily: Name=Calibri]" w:hAnsi="[FontFamily: Name=Calibri]" w:cs="[FontFamily: Name=Calibri]" w:eastAsia="[FontFamily: Name=Calibri]"/>
                <w:sz w:val="18"/>
                <w:szCs w:val="18"/>
              </w:rPr>
              <w:t>Number of women provided training on leadership, management and corporate board members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meeting per quarter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Field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2.2.2B:  </w:t>
            </w:r>
            <w:r>
              <w:rPr>
                <w:rFonts w:ascii="[FontFamily: Name=Calibri]" w:hAnsi="[FontFamily: Name=Calibri]" w:cs="[FontFamily: Name=Calibri]" w:eastAsia="[FontFamily: Name=Calibri]"/>
                <w:sz w:val="18"/>
                <w:szCs w:val="18"/>
              </w:rPr>
              <w:t>Number of corporates signing on the WEPs, developing action plans and initiatives that support women in the labor market.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Field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Field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2.2.2C:  </w:t>
            </w:r>
            <w:r>
              <w:rPr>
                <w:rFonts w:ascii="[FontFamily: Name=Calibri]" w:hAnsi="[FontFamily: Name=Calibri]" w:cs="[FontFamily: Name=Calibri]" w:eastAsia="[FontFamily: Name=Calibri]"/>
                <w:sz w:val="18"/>
                <w:szCs w:val="18"/>
              </w:rPr>
              <w:t>Number of TVET students and young university gradutes who received employability skills training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Field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2.2.2D:  </w:t>
            </w:r>
            <w:r>
              <w:rPr>
                <w:rFonts w:ascii="[FontFamily: Name=Calibri]" w:hAnsi="[FontFamily: Name=Calibri]" w:cs="[FontFamily: Name=Calibri]" w:eastAsia="[FontFamily: Name=Calibri]"/>
                <w:sz w:val="18"/>
                <w:szCs w:val="18"/>
              </w:rPr>
              <w:t>Number of women trained in leadership, technical , and soft skills disaggregated by training type, governorate, and age group.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Field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1,404,264.00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1,404,264.00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417,239.00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213,096.00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421,716.00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206,059.00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2,591,177.00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3,849,287.00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1,803,314.00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1,803,314.00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417,239.00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213,096.00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421,716.00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206,059.00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4,394,491.00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5,652,601.00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All women and girls live a life free from all forms of violence</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UNPDF 2018 - 2022 Outcome Area 4: Women's Empowerment: By 2022, women are fully contributing to Egypt’s development and all women and girl’s rights set forth in the 2014 Constitution, are respected, protected and responded to with no discrimination Related national development priority or goal: 2030 National Women’s Empowerment Strategy Related SDG(s) 1, 2, 3, 4, 5, 8 and 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government is better able to prevent violence against women and girls (VAW&amp;G) and deliver quality essential services to survivors, who are empowered to access and use them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Number of beneficiaries accessing quality essential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540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3.1B:  </w:t>
            </w:r>
            <w:r>
              <w:rPr>
                <w:rFonts w:ascii="[FontFamily: Name=Calibri]" w:hAnsi="[FontFamily: Name=Calibri]" w:cs="[FontFamily: Name=Calibri]" w:eastAsia="[FontFamily: Name=Calibri]"/>
                <w:sz w:val="18"/>
                <w:szCs w:val="18"/>
              </w:rPr>
              <w:t>Number of duty bearers participating in capacity-building workshops to provide quality essential services to survivors of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Project progress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3.1C:  </w:t>
            </w:r>
            <w:r>
              <w:rPr>
                <w:rFonts w:ascii="[FontFamily: Name=Calibri]" w:hAnsi="[FontFamily: Name=Calibri]" w:cs="[FontFamily: Name=Calibri]" w:eastAsia="[FontFamily: Name=Calibri]"/>
                <w:sz w:val="18"/>
                <w:szCs w:val="18"/>
              </w:rPr>
              <w:t>Number of knowledge products developed to promote GE and/or national, regional and local advocacy strategies developed and/or revised or advocacy actions undertaken to promote 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capacity of the government to develop and implement comprehensive laws and policies to address and punish all forms of violence against women and girls, in line with international standards, is strengthened</w:t>
            </w:r>
          </w:p>
        </w:tc>
        <w:tc>
          <w:tcPr>
            <w:tcW w:w="5000" w:type="dxa"/>
          </w:tcPr>
          <w:p>
            <w:pP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506,471.00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368,762.00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442,514.00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531,017.00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637,220.00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2,485,984.00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capacity of duty-bearers to provide quality essential services for survivors of violence is strengthened</w:t>
            </w:r>
          </w:p>
        </w:tc>
        <w:tc>
          <w:tcPr>
            <w:tcW w:w="5000" w:type="dxa"/>
          </w:tcPr>
          <w:p>
            <w:pPr/>
            <w:r>
              <w:rPr>
                <w:b/>
                <w:rFonts w:ascii="[FontFamily: Name=Calibri]" w:hAnsi="[FontFamily: Name=Calibri]" w:cs="[FontFamily: Name=Calibri]" w:eastAsia="[FontFamily: Name=Calibri]"/>
                <w:sz w:val="18"/>
                <w:szCs w:val="18"/>
              </w:rPr>
              <w:t xml:space="preserve">Indicator 3.1.2M:  </w:t>
            </w:r>
            <w:r>
              <w:rPr>
                <w:rFonts w:ascii="[FontFamily: Name=Calibri]" w:hAnsi="[FontFamily: Name=Calibri]" w:cs="[FontFamily: Name=Calibri]" w:eastAsia="[FontFamily: Name=Calibri]"/>
                <w:sz w:val="18"/>
                <w:szCs w:val="18"/>
              </w:rPr>
              <w:t>Number of women benefiting from shelters’/MoSS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Field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3.1.2O:  </w:t>
            </w:r>
            <w:r>
              <w:rPr>
                <w:rFonts w:ascii="[FontFamily: Name=Calibri]" w:hAnsi="[FontFamily: Name=Calibri]" w:cs="[FontFamily: Name=Calibri]" w:eastAsia="[FontFamily: Name=Calibri]"/>
                <w:sz w:val="18"/>
                <w:szCs w:val="18"/>
              </w:rPr>
              <w:t>Number of women accessing psychosocial and psychological support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Field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360,380.00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368,762.00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442,514.00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531,017.00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2,042,673.00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 equitable social norms, attitudes, and behaviors at the individual and community level are enhanced</w:t>
            </w:r>
          </w:p>
        </w:tc>
        <w:tc>
          <w:tcPr>
            <w:tcW w:w="5000" w:type="dxa"/>
          </w:tcPr>
          <w:p>
            <w:pPr/>
            <w:r>
              <w:rPr>
                <w:b/>
                <w:rFonts w:ascii="[FontFamily: Name=Calibri]" w:hAnsi="[FontFamily: Name=Calibri]" w:cs="[FontFamily: Name=Calibri]" w:eastAsia="[FontFamily: Name=Calibri]"/>
                <w:sz w:val="18"/>
                <w:szCs w:val="18"/>
              </w:rPr>
              <w:t xml:space="preserve">Indicator 3.1.4A:  </w:t>
            </w:r>
            <w:r>
              <w:rPr>
                <w:rFonts w:ascii="[FontFamily: Name=Calibri]" w:hAnsi="[FontFamily: Name=Calibri]" w:cs="[FontFamily: Name=Calibri]" w:eastAsia="[FontFamily: Name=Calibri]"/>
                <w:sz w:val="18"/>
                <w:szCs w:val="18"/>
              </w:rPr>
              <w:t>Number of advocacy and information campaigns and/or activities addressing EVAW and GEWE supported and documented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Annual Achievement Reports (2015-2017)</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UN Women Joint Work plans (2022)</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3.1.4B:  </w:t>
            </w:r>
            <w:r>
              <w:rPr>
                <w:rFonts w:ascii="[FontFamily: Name=Calibri]" w:hAnsi="[FontFamily: Name=Calibri]" w:cs="[FontFamily: Name=Calibri]" w:eastAsia="[FontFamily: Name=Calibri]"/>
                <w:sz w:val="18"/>
                <w:szCs w:val="18"/>
              </w:rPr>
              <w:t>Number of women, men and youth reached through advocacy and information campaigns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 million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Annual Achievement &amp; Media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UN Women Media Workplans (2022)</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3.1.4D:  </w:t>
            </w:r>
            <w:r>
              <w:rPr>
                <w:rFonts w:ascii="[FontFamily: Name=Calibri]" w:hAnsi="[FontFamily: Name=Calibri]" w:cs="[FontFamily: Name=Calibri]" w:eastAsia="[FontFamily: Name=Calibri]"/>
                <w:sz w:val="18"/>
                <w:szCs w:val="18"/>
              </w:rPr>
              <w:t>Number of cases where men, women and youth took actions that promote gender equality in targeted communities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3.1.4H:  </w:t>
            </w:r>
            <w:r>
              <w:rPr>
                <w:rFonts w:ascii="[FontFamily: Name=Calibri]" w:hAnsi="[FontFamily: Name=Calibri]" w:cs="[FontFamily: Name=Calibri]" w:eastAsia="[FontFamily: Name=Calibri]"/>
                <w:sz w:val="18"/>
                <w:szCs w:val="18"/>
              </w:rPr>
              <w:t>Number of community members engaged in GBV and COVID19 awareness raising sessions, including through interventions by women’s organizations.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Field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3.1.4J:  </w:t>
            </w:r>
            <w:r>
              <w:rPr>
                <w:rFonts w:ascii="[FontFamily: Name=Calibri]" w:hAnsi="[FontFamily: Name=Calibri]" w:cs="[FontFamily: Name=Calibri]" w:eastAsia="[FontFamily: Name=Calibri]"/>
                <w:sz w:val="18"/>
                <w:szCs w:val="18"/>
              </w:rPr>
              <w:t>Number of NGOs supported to better support women survivors of violence, including through remote techniques during COVID19.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Field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978,700.00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368,762.00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442,514.00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531,017.00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297,994.00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2,618,987.00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Safe public spaces are created for women and girls, who are empowered to access and use them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3.2A:  </w:t>
            </w:r>
            <w:r>
              <w:rPr>
                <w:rFonts w:ascii="[FontFamily: Name=Calibri]" w:hAnsi="[FontFamily: Name=Calibri]" w:cs="[FontFamily: Name=Calibri]" w:eastAsia="[FontFamily: Name=Calibri]"/>
                <w:sz w:val="18"/>
                <w:szCs w:val="18"/>
              </w:rPr>
              <w:t>Number of women and girls accessing safe and economically viable public spaces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Duty bearers are supported to prevent violence against women and girls and create safe and economically viable public spaces for women and girls</w:t>
            </w:r>
          </w:p>
        </w:tc>
        <w:tc>
          <w:tcPr>
            <w:tcW w:w="5000" w:type="dxa"/>
          </w:tcPr>
          <w:p>
            <w:pPr/>
            <w:r>
              <w:rPr>
                <w:b/>
                <w:rFonts w:ascii="[FontFamily: Name=Calibri]" w:hAnsi="[FontFamily: Name=Calibri]" w:cs="[FontFamily: Name=Calibri]" w:eastAsia="[FontFamily: Name=Calibri]"/>
                <w:sz w:val="18"/>
                <w:szCs w:val="18"/>
              </w:rPr>
              <w:t xml:space="preserve">Indicator 3.2.1E:  </w:t>
            </w:r>
            <w:r>
              <w:rPr>
                <w:rFonts w:ascii="[FontFamily: Name=Calibri]" w:hAnsi="[FontFamily: Name=Calibri]" w:cs="[FontFamily: Name=Calibri]" w:eastAsia="[FontFamily: Name=Calibri]"/>
                <w:sz w:val="18"/>
                <w:szCs w:val="18"/>
              </w:rPr>
              <w:t>Number of people benefiting from small and medium urban upgrading interventions in Alexandria and Damietta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Field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736,750.00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368,762.00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442,514.00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531,017.00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2,125,043.00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1,845,551.00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1,106,286.00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1,327,542.00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1,593,051.00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1,275,214.00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7,147,644.00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736,750.00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368,762.00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442,514.00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531,017.00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2,125,043.00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2,582,301.00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1,475,048.00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1,770,056.00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2,124,068.00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1,321,214.00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9,272,687.00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contribute to and have greater influence in building sustainable peace and resilience, and benefit equally from the prevention of natural disasters and conflicts and from humanitarian action</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UNPDF 2018 - 2022 Outcome Area 4: Women's Empowerment: By 2022, women are fully contributing to Egypt’s development and all women and girl’s rights set forth in the 2014 Constitution, are respected, protected and responded to with no discrimination Related national development priority or goal: 2030 National Women’s Empowerment Strategy Related SDG(s) 1, 2, 3, 4, 5, 8 and 16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women play a greater role and are better served by humanitarian response and recovery efforts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4.1A:  </w:t>
            </w:r>
            <w:r>
              <w:rPr>
                <w:rFonts w:ascii="[FontFamily: Name=Calibri]" w:hAnsi="[FontFamily: Name=Calibri]" w:cs="[FontFamily: Name=Calibri]" w:eastAsia="[FontFamily: Name=Calibri]"/>
                <w:sz w:val="18"/>
                <w:szCs w:val="18"/>
              </w:rPr>
              <w:t>In the reporting year, how many women’s organizations or institutions did your office support to play a role in humanitarian response and recovery?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Field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Enhanced and targeted access of displaced and marginalized women and girls to multisectoral services including new sources of income and economic opportunities</w:t>
            </w:r>
          </w:p>
        </w:tc>
        <w:tc>
          <w:tcPr>
            <w:tcW w:w="5000" w:type="dxa"/>
          </w:tcPr>
          <w:p>
            <w:pPr/>
            <w:r>
              <w:rPr>
                <w:b/>
                <w:rFonts w:ascii="[FontFamily: Name=Calibri]" w:hAnsi="[FontFamily: Name=Calibri]" w:cs="[FontFamily: Name=Calibri]" w:eastAsia="[FontFamily: Name=Calibri]"/>
                <w:sz w:val="18"/>
                <w:szCs w:val="18"/>
              </w:rPr>
              <w:t xml:space="preserve">Indicator 4.1.1A:  </w:t>
            </w:r>
            <w:r>
              <w:rPr>
                <w:rFonts w:ascii="[FontFamily: Name=Calibri]" w:hAnsi="[FontFamily: Name=Calibri]" w:cs="[FontFamily: Name=Calibri]" w:eastAsia="[FontFamily: Name=Calibri]"/>
                <w:sz w:val="18"/>
                <w:szCs w:val="18"/>
              </w:rPr>
              <w:t>Number of women receiving cash for 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Field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4.1.1B:  </w:t>
            </w:r>
            <w:r>
              <w:rPr>
                <w:rFonts w:ascii="[FontFamily: Name=Calibri]" w:hAnsi="[FontFamily: Name=Calibri]" w:cs="[FontFamily: Name=Calibri]" w:eastAsia="[FontFamily: Name=Calibri]"/>
                <w:sz w:val="18"/>
                <w:szCs w:val="18"/>
              </w:rPr>
              <w:t>Number of women placed in decent employment through job matching.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Field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4.1.1C:  </w:t>
            </w:r>
            <w:r>
              <w:rPr>
                <w:rFonts w:ascii="[FontFamily: Name=Calibri]" w:hAnsi="[FontFamily: Name=Calibri]" w:cs="[FontFamily: Name=Calibri]" w:eastAsia="[FontFamily: Name=Calibri]"/>
                <w:sz w:val="18"/>
                <w:szCs w:val="18"/>
              </w:rPr>
              <w:t>Number of women supported to establish or expand businesses.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Field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4.1.1H:  </w:t>
            </w:r>
            <w:r>
              <w:rPr>
                <w:rFonts w:ascii="[FontFamily: Name=Calibri]" w:hAnsi="[FontFamily: Name=Calibri]" w:cs="[FontFamily: Name=Calibri]" w:eastAsia="[FontFamily: Name=Calibri]"/>
                <w:sz w:val="18"/>
                <w:szCs w:val="18"/>
              </w:rPr>
              <w:t>Number of women accessing GBV-related services through the community centers and other channels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Field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4.1.1I:  </w:t>
            </w:r>
            <w:r>
              <w:rPr>
                <w:rFonts w:ascii="[FontFamily: Name=Calibri]" w:hAnsi="[FontFamily: Name=Calibri]" w:cs="[FontFamily: Name=Calibri]" w:eastAsia="[FontFamily: Name=Calibri]"/>
                <w:sz w:val="18"/>
                <w:szCs w:val="18"/>
              </w:rPr>
              <w:t>Percentage of beneficiaries who received GBV assistance report an improved sense of safety and well-being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Field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4.1.1J:  </w:t>
            </w:r>
            <w:r>
              <w:rPr>
                <w:rFonts w:ascii="[FontFamily: Name=Calibri]" w:hAnsi="[FontFamily: Name=Calibri]" w:cs="[FontFamily: Name=Calibri]" w:eastAsia="[FontFamily: Name=Calibri]"/>
                <w:sz w:val="18"/>
                <w:szCs w:val="18"/>
              </w:rPr>
              <w:t>Reduction in deployment of livelihood-based coping strategies disaggregated by type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15%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Emergency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Crisis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Stress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Field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4.1.1K:  </w:t>
            </w:r>
            <w:r>
              <w:rPr>
                <w:rFonts w:ascii="[FontFamily: Name=Calibri]" w:hAnsi="[FontFamily: Name=Calibri]" w:cs="[FontFamily: Name=Calibri]" w:eastAsia="[FontFamily: Name=Calibri]"/>
                <w:sz w:val="18"/>
                <w:szCs w:val="18"/>
              </w:rPr>
              <w:t>Percentage of women reporting increase in decision making and abilities to influence decisions within their households (GS-RCI outcome indicator)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Field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4.1.1L:  </w:t>
            </w:r>
            <w:r>
              <w:rPr>
                <w:rFonts w:ascii="[FontFamily: Name=Calibri]" w:hAnsi="[FontFamily: Name=Calibri]" w:cs="[FontFamily: Name=Calibri]" w:eastAsia="[FontFamily: Name=Calibri]"/>
                <w:sz w:val="18"/>
                <w:szCs w:val="18"/>
              </w:rPr>
              <w:t>Percentage of women reporting reduced tolerance to GBV (GS-RCI outcome indicator)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Field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4.1.1M:  </w:t>
            </w:r>
            <w:r>
              <w:rPr>
                <w:rFonts w:ascii="[FontFamily: Name=Calibri]" w:hAnsi="[FontFamily: Name=Calibri]" w:cs="[FontFamily: Name=Calibri]" w:eastAsia="[FontFamily: Name=Calibri]"/>
                <w:sz w:val="18"/>
                <w:szCs w:val="18"/>
              </w:rPr>
              <w:t>Number of private companies, CSOs and CBOs engaged and capacitated for promotion of training and employment of women refugees and host communities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Field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727,376.00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727,376.00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commitments on women, peace and security are implemented by members states capital and the UN system, and more gender equality advicates influence peace and security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4.2A:  </w:t>
            </w:r>
            <w:r>
              <w:rPr>
                <w:rFonts w:ascii="[FontFamily: Name=Calibri]" w:hAnsi="[FontFamily: Name=Calibri]" w:cs="[FontFamily: Name=Calibri]" w:eastAsia="[FontFamily: Name=Calibri]"/>
                <w:sz w:val="18"/>
                <w:szCs w:val="18"/>
              </w:rPr>
              <w:t>More commitments on women, peace and security are implemented Through a NAP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government of Egypt develops a high-impact NAP 1325.</w:t>
            </w:r>
          </w:p>
        </w:tc>
        <w:tc>
          <w:tcPr>
            <w:tcW w:w="5000" w:type="dxa"/>
          </w:tcPr>
          <w:p>
            <w:pPr/>
            <w:r>
              <w:rPr>
                <w:b/>
                <w:rFonts w:ascii="[FontFamily: Name=Calibri]" w:hAnsi="[FontFamily: Name=Calibri]" w:cs="[FontFamily: Name=Calibri]" w:eastAsia="[FontFamily: Name=Calibri]"/>
                <w:sz w:val="18"/>
                <w:szCs w:val="18"/>
              </w:rPr>
              <w:t xml:space="preserve">Indicator 4.2.1N:  </w:t>
            </w:r>
            <w:r>
              <w:rPr>
                <w:rFonts w:ascii="[FontFamily: Name=Calibri]" w:hAnsi="[FontFamily: Name=Calibri]" w:cs="[FontFamily: Name=Calibri]" w:eastAsia="[FontFamily: Name=Calibri]"/>
                <w:sz w:val="18"/>
                <w:szCs w:val="18"/>
              </w:rPr>
              <w:t>launch event held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727,376.00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727,376.00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872,376.00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872,376.00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1d01975915ca4082" Type="http://schemas.openxmlformats.org/officeDocument/2006/relationships/settings" Target="/word/settings.xml"/><Relationship Id="R71789ece933b4def" Type="http://schemas.openxmlformats.org/officeDocument/2006/relationships/footer" Target="/word/footer1.xml"/><Relationship Id="R248046befbe149bc" Type="http://schemas.openxmlformats.org/officeDocument/2006/relationships/footer" Target="/word/footer2.xml"/><Relationship Id="rId3" Type="http://schemas.openxmlformats.org/officeDocument/2006/relationships/customXml" Target="../customXml/item3.xml"/><Relationship Id="R9946c234e10a4564" Type="http://schemas.openxmlformats.org/officeDocument/2006/relationships/styles" Target="/word/styles.xml"/><Relationship Id="rId2" Type="http://schemas.openxmlformats.org/officeDocument/2006/relationships/customXml" Target="../customXml/item2.xml"/><Relationship Id="R2762bb9c92884b7f" Type="http://schemas.openxmlformats.org/officeDocument/2006/relationships/image" Target="/word/media/7b443149-b1c4-478f-95da-95a4525f202b.jpeg"/><Relationship Id="rId1" Type="http://schemas.openxmlformats.org/officeDocument/2006/relationships/customXml" Target="../customXml/item1.xml"/><Relationship Id="R4410f028c6e04d66" Type="http://schemas.openxmlformats.org/officeDocument/2006/relationships/footer" Target="/word/footer3.xml"/><Relationship Id="R2c8e7e1a68f4478c" Type="http://schemas.openxmlformats.org/officeDocument/2006/relationships/numbering" Target="/word/numbering.xml"/><Relationship Id="R14c0e189b4c3468c" Type="http://schemas.openxmlformats.org/officeDocument/2006/relationships/image" Target="/word/media/b1d7e140-504e-4a2f-b8ce-a230bd320b9b.jpeg"/></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D1D44A41-8E02-46C0-90D2-2A660BB4C8E2}"/>
</file>

<file path=customXml/itemProps2.xml><?xml version="1.0" encoding="utf-8"?>
<ds:datastoreItem xmlns:ds="http://schemas.openxmlformats.org/officeDocument/2006/customXml" ds:itemID="{745953D0-4F17-4B3D-A13B-7B192D09F579}"/>
</file>

<file path=customXml/itemProps3.xml><?xml version="1.0" encoding="utf-8"?>
<ds:datastoreItem xmlns:ds="http://schemas.openxmlformats.org/officeDocument/2006/customXml" ds:itemID="{567FCE2C-2D0A-4F7A-9DBA-52534D39ADD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