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45296dc35a63448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d1bf3429055d4b26"/>
      <w:footerReference w:type="even" r:id="R23d737cd37f44471"/>
      <w:footerReference w:type="first" r:id="R9d72af91941e4010"/>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f0bf5d0f044d39"/>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b231300f8f4e9e"/>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ESA-RO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2/22/2022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environment where women and girls are safe, their voices heard and they make informed choices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actors in ESA have strengthened policies, programmes and practices on gender equality which challenge gender stereotypes and promote positive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institutions putting in place policies and practices to address gender-based discrimination and/or combat gender stereotypes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Reviews of policy documents; official reports; survey of institutional stakeholders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Number of countries and/or other actors with comprehensive and coordinated VAW prevention strategy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Reviews of policy documents; official records; CO and RCO for NRA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and national entities in ESAR have strengthened capacities to design, implement and monitor evidence-based policies and programmes which seek to reduce harmful practices and change gender stereotypes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regional and national entities supported to integrate efforts to reduce harmful practices and other forms of VAW/VAWP in their policies and programming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 mapping exercise to be completed;       Baseline:9 countries trained on VAWE Trainings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from CSOs, Country reports, Regional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regional and national entities supported by ESARO which have policies and programmes which challenge gender stereotypes.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review of partners; 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502,024.00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502,025.00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1,004,049.00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entities have strengthened access to evidence and learning on promising practices for advancing positive social norms through their policies and programmes</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evidence and/or practice based standardized approaches or models for social norms and individual behavior change that are available for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ESARO tracking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partners who participate in learning opportunities provided by the ESARO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Effective coordination efforts across partners that promote positive social norms and challenge gender stereotypes including patriarchal masculinities</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partners in ESAR collaborating on joint efforts to promote positive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(UN Women, UNFPA and WHO) on RESPECT Framework Roll-Out- EVAW only; To be confirmed for other thematic Units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review of agreements; communications on partnerships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Existence of shared principles between partners for addressing patriarchal masculinities and challenging gender stereotypes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Mapping of existing principles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Sharing and integration of principles into partnerships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Review of how principles are actioned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Reaffirmed commitment to principles across partnerships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Does not exists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ESARO tracking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equality partners have increased skills to advocate for gender equality from their respective platforms</w:t>
            </w:r>
          </w:p>
        </w:tc>
        <w:tc>
          <w:tcPr>
            <w:tcW w:w="5000" w:type="dxa"/>
          </w:tcPr>
          <w:p>
            <w:pPr/>
            <w:r>
              <w:rPr>
                <w:b/>
                <w:rFonts w:ascii="[FontFamily: Name=Calibri]" w:hAnsi="[FontFamily: Name=Calibri]" w:cs="[FontFamily: Name=Calibri]" w:eastAsia="[FontFamily: Name=Calibri]"/>
                <w:sz w:val="18"/>
                <w:szCs w:val="18"/>
              </w:rPr>
              <w:t xml:space="preserve">Indicator 1.1.4A:  </w:t>
            </w:r>
            <w:r>
              <w:rPr>
                <w:rFonts w:ascii="[FontFamily: Name=Calibri]" w:hAnsi="[FontFamily: Name=Calibri]" w:cs="[FontFamily: Name=Calibri]" w:eastAsia="[FontFamily: Name=Calibri]"/>
                <w:sz w:val="18"/>
                <w:szCs w:val="18"/>
              </w:rPr>
              <w:t>Number of regional partners and influencers who have increased skills to advocate for gender equality using their respective platforms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ESARO tracking system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women’s movements, networks and organizations use their voice, leadership and agency to hold duty-bearers accountable for their commitments to gender equality and empowerment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Number  of  laws , policies,  strategies , processes, mechanisms  and agreements on gender equality and women’s empowerment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Interparliamentary Union (IPU), UNW, SDG website, EMBs, IDEA, Gender Links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capacity of regional, women’s movements, networks and organizations to  exercise their voice, leadership and agency to monitor implementation of Beijing Platform for Action and other global and regional normative frameworks and commitments</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women’s organizations with increased capacities to deliver and/or monitor the quality of services, resources and goods for women in humanitarian and DRR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 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dialogues, mechanisms, platforms and/or coalitions created and sustained that enable meaningful and safe participation and engagement by gender equality advocates, CSOs working on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Gender Links, Afrobarometer, SADC, AU</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Number of CSOs working on gender equality and women's empowerment  that have strengthened capacities to exercise their leadership role towards the achievement of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Reviews of policy documents; CSO reports; UN Women 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29,700.00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31,185.00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138,885.00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1,199,630.00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movements, organizations and networks supported to generate knowledge products</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women’s movement, organizations and networks supported to generate and contribute to knowledge products and tools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 repository of products generate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solidarity and safe spaces supported for diverse gender equality advocates and organizations to influence advocacy agendas related to GEWE.</w:t>
            </w:r>
          </w:p>
        </w:tc>
        <w:tc>
          <w:tcPr>
            <w:tcW w:w="5000" w:type="dxa"/>
          </w:tcPr>
          <w:p>
            <w:pPr/>
            <w:r>
              <w:rPr>
                <w:b/>
                <w:rFonts w:ascii="[FontFamily: Name=Calibri]" w:hAnsi="[FontFamily: Name=Calibri]" w:cs="[FontFamily: Name=Calibri]" w:eastAsia="[FontFamily: Name=Calibri]"/>
                <w:sz w:val="18"/>
                <w:szCs w:val="18"/>
              </w:rPr>
              <w:t xml:space="preserve">Indicator 1.2.3B:  </w:t>
            </w:r>
            <w:r>
              <w:rPr>
                <w:rFonts w:ascii="[FontFamily: Name=Calibri]" w:hAnsi="[FontFamily: Name=Calibri]" w:cs="[FontFamily: Name=Calibri]" w:eastAsia="[FontFamily: Name=Calibri]"/>
                <w:sz w:val="18"/>
                <w:szCs w:val="18"/>
              </w:rPr>
              <w:t>Number of multi-stakeholder dialogues and learning/ knowledge sharing processes to promote  engagement of governments, civil society actors, RECs and private sector on GEWE related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RO, CO's and Stakeholders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36,500.00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1,527,024.00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36,500.00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1,527,025.00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3,054,049.00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420" w:type="dxa"/>
          </w:tcPr>
          <w:p>
            <w:pP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39,700.00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41,185.00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201,885.00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2,824,630.00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74,630.00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76,200.00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2,902,024.00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77,685.00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2,902,025.00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323,885.00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5,878,679.00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entities that advance women’s human rights, reduce barriers of patriarchal discrimination and create equal opportunities for women and girls in their diversity</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bodies in ESA hold Member States accountable for implementation of GEWE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governments that undertake national review processes in response to global/regional intergovernmental outcomes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Baseline:19 countries for Beijing Baseline: TBD countries for CEDAW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regional entities that have increased capacities to design and implement institutional reforms/strategies/policies that promote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manuals and RECs report,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Number of adopted and costed  National Action Plans on Women, Peace and Security with monitoring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reports,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regional entities capacity strengthened to support Member States implement selected normative frameworks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Percentage of recommendations of gap analysis addressed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Regional entities, MS, CSOs, Donors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initiatives by regional entities to support MS implement GEWE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Regional entities initiatives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gender commitments in regional WPS frameworks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reports, RECs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60,320.00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6,930.00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35,530.00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1,160,320.00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regional entities capacities strengthened to assess progress of MS on the implementation of selected normative frameworks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tools introduced/strengthened by regional entities to support MS reporting on implementation of GEWE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Regional entities reports/ documentation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MS that provide timely and quality reports on GEWE commitments in ESA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 after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 after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 after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 after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on GEWE commitments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Percentage of gender commitments in peace agreements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women's organizations in Somalia ,South Sudan, Sudan , UNW CO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8,800.00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9,240.00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44,040.00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975,117.00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regional entities have capacities to integrate gender equality into fiscal laws, policies and standards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regional entities with enhanced capacity to integrate GEWE in into fiscal laws, policies and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building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12,750.00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Financial entities in ESA are able to apply gender related conditionalities in their financing agreements</w:t>
            </w:r>
          </w:p>
        </w:tc>
        <w:tc>
          <w:tcPr>
            <w:tcW w:w="5000" w:type="dxa"/>
          </w:tcPr>
          <w:p>
            <w:pPr/>
            <w:r>
              <w:rPr>
                <w:b/>
                <w:rFonts w:ascii="[FontFamily: Name=Calibri]" w:hAnsi="[FontFamily: Name=Calibri]" w:cs="[FontFamily: Name=Calibri]" w:eastAsia="[FontFamily: Name=Calibri]"/>
                <w:sz w:val="18"/>
                <w:szCs w:val="18"/>
              </w:rPr>
              <w:t xml:space="preserve">Indicator 2.1.4A:  </w:t>
            </w:r>
            <w:r>
              <w:rPr>
                <w:rFonts w:ascii="[FontFamily: Name=Calibri]" w:hAnsi="[FontFamily: Name=Calibri]" w:cs="[FontFamily: Name=Calibri]" w:eastAsia="[FontFamily: Name=Calibri]"/>
                <w:sz w:val="18"/>
                <w:szCs w:val="18"/>
              </w:rPr>
              <w:t>Number of countries in which targeted financial entities have integrated gender related conditionalities in their financing agreements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fiscal laws/policies/financing agreements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statistics, sex-disaggregated data and knowledge products are produced and used to inform policy making, advocacy and accountability for delivering results on gender equality and empowerment of women and girls in ESA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Proportion of gender-specific Sustainable Development Goals (SDGs) indicators with available data with ESARO support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(UNFPA,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Women/UNSD database /WB</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Number of national plans and strategies that integrate gender statistics as an objective or strategy with ESARO support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(UNFPA,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 analysis of the country frameworks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2.2C:  </w:t>
            </w:r>
            <w:r>
              <w:rPr>
                <w:rFonts w:ascii="[FontFamily: Name=Calibri]" w:hAnsi="[FontFamily: Name=Calibri]" w:cs="[FontFamily: Name=Calibri]" w:eastAsia="[FontFamily: Name=Calibri]"/>
                <w:sz w:val="18"/>
                <w:szCs w:val="18"/>
              </w:rPr>
              <w:t>Number of countries demonstrating use of gender statistics, analysis, and policy-relevant research with ESARO support (UNFPA,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three pathfinder countries (Uganda, Kenya, Tanzania, Rwanda)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Statistics Unit and Thematic Leads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Normative frameworks, standards, guidance notes and protocols are developed by stakeholders to regulate and inform the production of gender data, statistics and research on GEWE</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gender data and statistics normative frameworks, standards, guidance notes and protocols developed to inform GEWE policies and programs with ESA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 count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672,263.00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737,987.00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894,344.00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882,987.00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3,187,581.00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Stakeholders and UN Women R/M/COs have strengthened capacity to produce, use, monitor and report on gender data, statistics and research.</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data producers and users in ESA with strengthened capacities in the collection, analysis, dissemination and use of gender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2.2.2B:  </w:t>
            </w:r>
            <w:r>
              <w:rPr>
                <w:rFonts w:ascii="[FontFamily: Name=Calibri]" w:hAnsi="[FontFamily: Name=Calibri]" w:cs="[FontFamily: Name=Calibri]" w:eastAsia="[FontFamily: Name=Calibri]"/>
                <w:sz w:val="18"/>
                <w:szCs w:val="18"/>
              </w:rPr>
              <w:t>Number of UN Women country offices that adopted mechanisms aimed at improving the quality of gender and research knowledge products with ESARO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ESARO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98,368.00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161,856.00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469,356.00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1,412,580.00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demand for and adoption of evidence-based planning, programming and decision-making at regional and country level</w:t>
            </w:r>
          </w:p>
        </w:tc>
        <w:tc>
          <w:tcPr>
            <w:tcW w:w="5000" w:type="dxa"/>
          </w:tcPr>
          <w:p>
            <w:pPr/>
            <w:r>
              <w:rPr>
                <w:b/>
                <w:rFonts w:ascii="[FontFamily: Name=Calibri]" w:hAnsi="[FontFamily: Name=Calibri]" w:cs="[FontFamily: Name=Calibri]" w:eastAsia="[FontFamily: Name=Calibri]"/>
                <w:sz w:val="18"/>
                <w:szCs w:val="18"/>
              </w:rPr>
              <w:t xml:space="preserve">Indicator 2.2.4A:  </w:t>
            </w:r>
            <w:r>
              <w:rPr>
                <w:rFonts w:ascii="[FontFamily: Name=Calibri]" w:hAnsi="[FontFamily: Name=Calibri]" w:cs="[FontFamily: Name=Calibri]" w:eastAsia="[FontFamily: Name=Calibri]"/>
                <w:sz w:val="18"/>
                <w:szCs w:val="18"/>
              </w:rPr>
              <w:t>Number of ESARO-supported gender, data, statistics and research products that were used to inform national polices/strategies and planning.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 count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2.2.4B:  </w:t>
            </w:r>
            <w:r>
              <w:rPr>
                <w:rFonts w:ascii="[FontFamily: Name=Calibri]" w:hAnsi="[FontFamily: Name=Calibri]" w:cs="[FontFamily: Name=Calibri]" w:eastAsia="[FontFamily: Name=Calibri]"/>
                <w:sz w:val="18"/>
                <w:szCs w:val="18"/>
              </w:rPr>
              <w:t>Number of ESARO-supported regional entities have strengthened capacities to support the production and use of gender data and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 count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239,497.00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622,311.00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602,035.00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1,675,877.00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data and statistics are systematically collected, available and disseminated as knowledge products</w:t>
            </w:r>
          </w:p>
        </w:tc>
        <w:tc>
          <w:tcPr>
            <w:tcW w:w="5000" w:type="dxa"/>
          </w:tcPr>
          <w:p>
            <w:pP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system in ESA region is coordinated, and coherently and systematically contributes to progress on gender equality and empowerment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2.3A:  </w:t>
            </w:r>
            <w:r>
              <w:rPr>
                <w:rFonts w:ascii="[FontFamily: Name=Calibri]" w:hAnsi="[FontFamily: Name=Calibri]" w:cs="[FontFamily: Name=Calibri]" w:eastAsia="[FontFamily: Name=Calibri]"/>
                <w:sz w:val="18"/>
                <w:szCs w:val="18"/>
              </w:rPr>
              <w:t>Number of reporting entities that meet or exceed UN-SWAP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scorecard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2.3B:  </w:t>
            </w:r>
            <w:r>
              <w:rPr>
                <w:rFonts w:ascii="[FontFamily: Name=Calibri]" w:hAnsi="[FontFamily: Name=Calibri]" w:cs="[FontFamily: Name=Calibri]" w:eastAsia="[FontFamily: Name=Calibri]"/>
                <w:sz w:val="18"/>
                <w:szCs w:val="18"/>
              </w:rPr>
              <w:t>Number of UNSCDFs in ESAR that mainstream gender equality perspectives across cooperation framework outcomes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UNDS platforms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2.3C:  </w:t>
            </w:r>
            <w:r>
              <w:rPr>
                <w:rFonts w:ascii="[FontFamily: Name=Calibri]" w:hAnsi="[FontFamily: Name=Calibri]" w:cs="[FontFamily: Name=Calibri]" w:eastAsia="[FontFamily: Name=Calibri]"/>
                <w:sz w:val="18"/>
                <w:szCs w:val="18"/>
              </w:rPr>
              <w:t>Number of thematic inter-agency mechanisms (OIBCs, regional collaborative platforms, GTGs, EVAW and other thematic mechanisms) that effectively address gender mainstreaming in priority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UNDCO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2.3D:  </w:t>
            </w:r>
            <w:r>
              <w:rPr>
                <w:rFonts w:ascii="[FontFamily: Name=Calibri]" w:hAnsi="[FontFamily: Name=Calibri]" w:cs="[FontFamily: Name=Calibri]" w:eastAsia="[FontFamily: Name=Calibri]"/>
                <w:sz w:val="18"/>
                <w:szCs w:val="18"/>
              </w:rPr>
              <w:t>Number of countries in ESAR implementing disaster reduction, resilience, or recovery initiatives that integrate gender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Inter-agency standing committee reviews &amp; reports, UN Women CO reports; HNOs, HRPs, PDNAs, DRR 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2.3E:  </w:t>
            </w:r>
            <w:r>
              <w:rPr>
                <w:rFonts w:ascii="[FontFamily: Name=Calibri]" w:hAnsi="[FontFamily: Name=Calibri]" w:cs="[FontFamily: Name=Calibri]" w:eastAsia="[FontFamily: Name=Calibri]"/>
                <w:sz w:val="18"/>
                <w:szCs w:val="18"/>
              </w:rPr>
              <w:t>Fraction of ESA UNCTs that conducted the comprehensive UNCT-SWAP Gender Equality Scorecard in the past four years, and met or exceeded requirements for at least 60% of UNCT-SWAP standards (derived from QCPR indicator 1.4.15)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SWAP platform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UNCTs in ESAR (including Non Resident Agency countries - NRA) have capacity to implement UN Gender Equality Commitments</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UNCTs trained by ESARO on implementing the UNCT-SWAP GE scorecard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List of participants and 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2.3.1C:  </w:t>
            </w:r>
            <w:r>
              <w:rPr>
                <w:rFonts w:ascii="[FontFamily: Name=Calibri]" w:hAnsi="[FontFamily: Name=Calibri]" w:cs="[FontFamily: Name=Calibri]" w:eastAsia="[FontFamily: Name=Calibri]"/>
                <w:sz w:val="18"/>
                <w:szCs w:val="18"/>
              </w:rPr>
              <w:t>Number of UNCTs supported to mainstream gender in the UNDSCF cycle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and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2.3.1D:  </w:t>
            </w:r>
            <w:r>
              <w:rPr>
                <w:rFonts w:ascii="[FontFamily: Name=Calibri]" w:hAnsi="[FontFamily: Name=Calibri]" w:cs="[FontFamily: Name=Calibri]" w:eastAsia="[FontFamily: Name=Calibri]"/>
                <w:sz w:val="18"/>
                <w:szCs w:val="18"/>
              </w:rPr>
              <w:t>Number of UNCT SWAP GE Scorecard Action Plans being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road map verification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2.3.1E:  </w:t>
            </w:r>
            <w:r>
              <w:rPr>
                <w:rFonts w:ascii="[FontFamily: Name=Calibri]" w:hAnsi="[FontFamily: Name=Calibri]" w:cs="[FontFamily: Name=Calibri]" w:eastAsia="[FontFamily: Name=Calibri]"/>
                <w:sz w:val="18"/>
                <w:szCs w:val="18"/>
              </w:rPr>
              <w:t>Percentage number of UNCTs in ESA region that have a mechanism or process for monitoring gender parity levels at  general service and all professional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minutes, verification of the road maps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32,340.00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119,140.00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 ESAR, UN crisis related planning and strategies integrate gender equality commitments</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HCT response plans and strategies that demonstrate the integration of gender transformative approaches with ESARO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Inter-agency standing committee reviews and reports; UN Women CO reports; HNOs, HRPs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2.3.2B:  </w:t>
            </w:r>
            <w:r>
              <w:rPr>
                <w:rFonts w:ascii="[FontFamily: Name=Calibri]" w:hAnsi="[FontFamily: Name=Calibri]" w:cs="[FontFamily: Name=Calibri]" w:eastAsia="[FontFamily: Name=Calibri]"/>
                <w:sz w:val="18"/>
                <w:szCs w:val="18"/>
              </w:rPr>
              <w:t>Number of DRR and resilience building plans and strategies that demonstrate the integration of gender approaches with UN Women ESARO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and government DRR and resilience plans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57,750.00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204,750.00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thematic interagency mechanisms mainstream gender in their priority areas</w:t>
            </w:r>
          </w:p>
        </w:tc>
        <w:tc>
          <w:tcPr>
            <w:tcW w:w="5000" w:type="dxa"/>
          </w:tcPr>
          <w:p>
            <w:pPr/>
            <w:r>
              <w:rPr>
                <w:b/>
                <w:rFonts w:ascii="[FontFamily: Name=Calibri]" w:hAnsi="[FontFamily: Name=Calibri]" w:cs="[FontFamily: Name=Calibri]" w:eastAsia="[FontFamily: Name=Calibri]"/>
                <w:sz w:val="18"/>
                <w:szCs w:val="18"/>
              </w:rPr>
              <w:t xml:space="preserve">Indicator 2.3.3A:  </w:t>
            </w:r>
            <w:r>
              <w:rPr>
                <w:rFonts w:ascii="[FontFamily: Name=Calibri]" w:hAnsi="[FontFamily: Name=Calibri]" w:cs="[FontFamily: Name=Calibri]" w:eastAsia="[FontFamily: Name=Calibri]"/>
                <w:sz w:val="18"/>
                <w:szCs w:val="18"/>
              </w:rPr>
              <w:t>Number of OIBCs’ products and processes engendered with ESARO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OIBC 1, 3, and 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OIBC 1, 2, 3, and 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All OIBCs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All OIBCs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OIBC 1 and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Minutes of OIBC meetings and OIBC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2.3.3B:  </w:t>
            </w:r>
            <w:r>
              <w:rPr>
                <w:rFonts w:ascii="[FontFamily: Name=Calibri]" w:hAnsi="[FontFamily: Name=Calibri]" w:cs="[FontFamily: Name=Calibri]" w:eastAsia="[FontFamily: Name=Calibri]"/>
                <w:sz w:val="18"/>
                <w:szCs w:val="18"/>
              </w:rPr>
              <w:t>Number of interagency GEWE knowledge products (flagship) developed and disseminated with ESARO support/leadership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products repository, actual knowledge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5,775.00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18,275.00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M/COs in ESAR provided with technical support to strengthen their internal and external coordination functions</w:t>
            </w:r>
          </w:p>
        </w:tc>
        <w:tc>
          <w:tcPr>
            <w:tcW w:w="5000" w:type="dxa"/>
          </w:tcPr>
          <w:p>
            <w:pPr/>
            <w:r>
              <w:rPr>
                <w:b/>
                <w:rFonts w:ascii="[FontFamily: Name=Calibri]" w:hAnsi="[FontFamily: Name=Calibri]" w:cs="[FontFamily: Name=Calibri]" w:eastAsia="[FontFamily: Name=Calibri]"/>
                <w:sz w:val="18"/>
                <w:szCs w:val="18"/>
              </w:rPr>
              <w:t xml:space="preserve">Indicator 2.3.4A:  </w:t>
            </w:r>
            <w:r>
              <w:rPr>
                <w:rFonts w:ascii="[FontFamily: Name=Calibri]" w:hAnsi="[FontFamily: Name=Calibri]" w:cs="[FontFamily: Name=Calibri]" w:eastAsia="[FontFamily: Name=Calibri]"/>
                <w:sz w:val="18"/>
                <w:szCs w:val="18"/>
              </w:rPr>
              <w:t>Number of tools on UN Coordination provided to M/COs by Regional Office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Regional knowledge hub (Share point)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2.3.4B:  </w:t>
            </w:r>
            <w:r>
              <w:rPr>
                <w:rFonts w:ascii="[FontFamily: Name=Calibri]" w:hAnsi="[FontFamily: Name=Calibri]" w:cs="[FontFamily: Name=Calibri]" w:eastAsia="[FontFamily: Name=Calibri]"/>
                <w:sz w:val="18"/>
                <w:szCs w:val="18"/>
              </w:rPr>
              <w:t>Number of M/COs provided with technical assistance on UN Coordination by Regional Office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Countries of presence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RO monitoring report; minutes of UN Coordination focal points platforms and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21,700.00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22,620.00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104,320.00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2,935,437.00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1,010,128.00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1,111,877.00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2,299,655.00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2,054,378.00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6,476,038.00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420" w:type="dxa"/>
          </w:tcPr>
          <w:p>
            <w:pPr/>
            <w:r>
              <w:rPr>
                <w:rFonts w:ascii="[FontFamily: Name=Calibri]" w:hAnsi="[FontFamily: Name=Calibri]" w:cs="[FontFamily: Name=Calibri]" w:eastAsia="[FontFamily: Name=Calibri]"/>
                <w:sz w:val="18"/>
                <w:szCs w:val="18"/>
              </w:rPr>
              <w:t>72,000.00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83,000.00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91,300.00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95,865.00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342,165.00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115,000.00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1,145,565.00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106,000.00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1,111,877.00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4,189,655.00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121,485.00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4,044,378.00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458,485.00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10,491,475.00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66f0bf5d0f044d39" Type="http://schemas.openxmlformats.org/officeDocument/2006/relationships/image" Target="/word/media/7273585b-b145-4643-8ad6-56ebf2217cd8.jpeg"/><Relationship Id="rId3" Type="http://schemas.openxmlformats.org/officeDocument/2006/relationships/customXml" Target="../customXml/item3.xml"/><Relationship Id="Recc1e8ce6a2c4500" Type="http://schemas.openxmlformats.org/officeDocument/2006/relationships/styles" Target="/word/styles.xml"/><Relationship Id="R9d72af91941e4010" Type="http://schemas.openxmlformats.org/officeDocument/2006/relationships/footer" Target="/word/footer3.xml"/><Relationship Id="rId2" Type="http://schemas.openxmlformats.org/officeDocument/2006/relationships/customXml" Target="../customXml/item2.xml"/><Relationship Id="Re5b231300f8f4e9e" Type="http://schemas.openxmlformats.org/officeDocument/2006/relationships/image" Target="/word/media/e41327e4-728e-449c-b910-e49a6db73eed.jpeg"/><Relationship Id="rId1" Type="http://schemas.openxmlformats.org/officeDocument/2006/relationships/customXml" Target="../customXml/item1.xml"/><Relationship Id="Rba975c9fa5f247ec" Type="http://schemas.openxmlformats.org/officeDocument/2006/relationships/numbering" Target="/word/numbering.xml"/><Relationship Id="Rd1f8a2b044044f43" Type="http://schemas.openxmlformats.org/officeDocument/2006/relationships/settings" Target="/word/settings.xml"/><Relationship Id="Rd1bf3429055d4b26" Type="http://schemas.openxmlformats.org/officeDocument/2006/relationships/footer" Target="/word/footer1.xml"/><Relationship Id="R23d737cd37f44471"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SharedWithUsers xmlns="1d79e625-5769-4e01-b48b-1e20633cc44a">
      <UserInfo>
        <DisplayName/>
        <AccountId xsi:nil="true"/>
        <AccountType/>
      </UserInfo>
    </SharedWithUsers>
    <MediaLengthInSeconds xmlns="2460734d-59bd-428b-881b-8dfef55a5bef" xsi:nil="true"/>
  </documentManagement>
</p:properties>
</file>

<file path=customXml/itemProps1.xml><?xml version="1.0" encoding="utf-8"?>
<ds:datastoreItem xmlns:ds="http://schemas.openxmlformats.org/officeDocument/2006/customXml" ds:itemID="{6412C83C-027A-4E5A-ABF6-5F2C0B137F12}"/>
</file>

<file path=customXml/itemProps2.xml><?xml version="1.0" encoding="utf-8"?>
<ds:datastoreItem xmlns:ds="http://schemas.openxmlformats.org/officeDocument/2006/customXml" ds:itemID="{B65839A0-E603-4656-B1A7-6022ED423B65}"/>
</file>

<file path=customXml/itemProps3.xml><?xml version="1.0" encoding="utf-8"?>
<ds:datastoreItem xmlns:ds="http://schemas.openxmlformats.org/officeDocument/2006/customXml" ds:itemID="{9D165899-37CE-48B4-A56A-0489C2C5CF7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