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f5cc8ac4bd294219"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e5713fc791e84ed0"/>
      <w:footerReference w:type="even" r:id="R04504c59608f40b6"/>
      <w:footerReference w:type="first" r:id="R8a539f344e774935"/>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a74112b71441a5"/>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5dca6e65ed4872"/>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Haiti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Women's Political Participation Strategy aims to secure the participation of women in the elections in Haïti and to strengthen their political empowerment to enable them to participate in the development of policies for the reconstruction and stabilization of their countries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5: Public institutions and civil society improve the rule of law and decentralization for good governance at all levels of decision-making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Haïtian women, with a special focus on victims of violence, have increased access to justice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Number of personnel of formal and informal justice institutions whose capacities to provide justice to women are strengthened,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Number of women accessing legal aid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DAP has a support framework for socio-economic reintegration</w:t>
            </w:r>
          </w:p>
        </w:tc>
        <w:tc>
          <w:tcPr>
            <w:tcW w:w="5000" w:type="dxa"/>
          </w:tcPr>
          <w:p>
            <w:pPr/>
            <w:r>
              <w:rPr>
                <w:b/>
                <w:rFonts w:ascii="[FontFamily: Name=Calibri]" w:hAnsi="[FontFamily: Name=Calibri]" w:cs="[FontFamily: Name=Calibri]" w:eastAsia="[FontFamily: Name=Calibri]"/>
                <w:sz w:val="18"/>
                <w:szCs w:val="18"/>
              </w:rPr>
              <w:t xml:space="preserve">Indicator 1.2.6A:  </w:t>
            </w:r>
            <w:r>
              <w:rPr>
                <w:rFonts w:ascii="[FontFamily: Name=Calibri]" w:hAnsi="[FontFamily: Name=Calibri]" w:cs="[FontFamily: Name=Calibri]" w:eastAsia="[FontFamily: Name=Calibri]"/>
                <w:sz w:val="18"/>
                <w:szCs w:val="18"/>
              </w:rPr>
              <w:t>A Memorandum of Understanding between the DAP and the INFP or another authority responsible for vocational training recognized by the Haitian state in prisons is concluded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survey in a early stage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1.2.6B:  </w:t>
            </w:r>
            <w:r>
              <w:rPr>
                <w:rFonts w:ascii="[FontFamily: Name=Calibri]" w:hAnsi="[FontFamily: Name=Calibri]" w:cs="[FontFamily: Name=Calibri]" w:eastAsia="[FontFamily: Name=Calibri]"/>
                <w:sz w:val="18"/>
                <w:szCs w:val="18"/>
              </w:rPr>
              <w:t>A Memorandum of Understanding between the DAP and the Ministry of Health (MSPP) allowing regular health monitoring of detainees and case referencing is concluded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1.2.6C:  </w:t>
            </w:r>
            <w:r>
              <w:rPr>
                <w:rFonts w:ascii="[FontFamily: Name=Calibri]" w:hAnsi="[FontFamily: Name=Calibri]" w:cs="[FontFamily: Name=Calibri]" w:eastAsia="[FontFamily: Name=Calibri]"/>
                <w:sz w:val="18"/>
                <w:szCs w:val="18"/>
              </w:rPr>
              <w:t>% of vocational training curricula for inmates in prisons assessed by the INFP or another competent authority recognized by the Haitian state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1.2.6D:  </w:t>
            </w:r>
            <w:r>
              <w:rPr>
                <w:rFonts w:ascii="[FontFamily: Name=Calibri]" w:hAnsi="[FontFamily: Name=Calibri]" w:cs="[FontFamily: Name=Calibri]" w:eastAsia="[FontFamily: Name=Calibri]"/>
                <w:sz w:val="18"/>
                <w:szCs w:val="18"/>
              </w:rPr>
              <w:t>Number of public advocacy activities implemented as part of the anti-stigmatization campaign for former detainees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survey in a early stage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1.2.6E:  </w:t>
            </w:r>
            <w:r>
              <w:rPr>
                <w:rFonts w:ascii="[FontFamily: Name=Calibri]" w:hAnsi="[FontFamily: Name=Calibri]" w:cs="[FontFamily: Name=Calibri]" w:eastAsia="[FontFamily: Name=Calibri]"/>
                <w:sz w:val="18"/>
                <w:szCs w:val="18"/>
              </w:rPr>
              <w:t>% of those targeted in social dialogue activities who report a better understanding of the impact of stigma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survey in a early stage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 (Social dialogue activities initiated in Saint-Marc and Croix-des-Bouquets)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Data are retrieved from the Prodoc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61,100.00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Detainees in targeted prisons have improved access to hygiene and health and benefit from gender-sensitive conditions of detention in accordance with the measures identified in the Gender Directive</w:t>
            </w:r>
          </w:p>
        </w:tc>
        <w:tc>
          <w:tcPr>
            <w:tcW w:w="5000" w:type="dxa"/>
          </w:tcPr>
          <w:p>
            <w:pPr/>
            <w:r>
              <w:rPr>
                <w:b/>
                <w:rFonts w:ascii="[FontFamily: Name=Calibri]" w:hAnsi="[FontFamily: Name=Calibri]" w:cs="[FontFamily: Name=Calibri]" w:eastAsia="[FontFamily: Name=Calibri]"/>
                <w:sz w:val="18"/>
                <w:szCs w:val="18"/>
              </w:rPr>
              <w:t xml:space="preserve">Indicator 1.2.7A:  </w:t>
            </w:r>
            <w:r>
              <w:rPr>
                <w:rFonts w:ascii="[FontFamily: Name=Calibri]" w:hAnsi="[FontFamily: Name=Calibri]" w:cs="[FontFamily: Name=Calibri]" w:eastAsia="[FontFamily: Name=Calibri]"/>
                <w:sz w:val="18"/>
                <w:szCs w:val="18"/>
              </w:rPr>
              <w:t>Number of targeted prisons with space for pregnant and breastfeeding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1.2.7B:  </w:t>
            </w:r>
            <w:r>
              <w:rPr>
                <w:rFonts w:ascii="[FontFamily: Name=Calibri]" w:hAnsi="[FontFamily: Name=Calibri]" w:cs="[FontFamily: Name=Calibri]" w:eastAsia="[FontFamily: Name=Calibri]"/>
                <w:sz w:val="18"/>
                <w:szCs w:val="18"/>
              </w:rPr>
              <w:t>Number of memorandums of Understanding between the DAP and the Health directorates of the 3 departments to facilitate the referencing and care of suffering detainees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Baseline survey in a early stage and target will be set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data are retrieved from the Prodoc.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 &amp; Database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1.2.7C:  </w:t>
            </w:r>
            <w:r>
              <w:rPr>
                <w:rFonts w:ascii="[FontFamily: Name=Calibri]" w:hAnsi="[FontFamily: Name=Calibri]" w:cs="[FontFamily: Name=Calibri]" w:eastAsia="[FontFamily: Name=Calibri]"/>
                <w:sz w:val="18"/>
                <w:szCs w:val="18"/>
              </w:rPr>
              <w:t>Percentage of newly admitted female detainees for whom an entry medical visit is performed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will be set while baseline resuts will be availlable in Q1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data are retrieved from the Prodoc.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1.2.7D:  </w:t>
            </w:r>
            <w:r>
              <w:rPr>
                <w:rFonts w:ascii="[FontFamily: Name=Calibri]" w:hAnsi="[FontFamily: Name=Calibri]" w:cs="[FontFamily: Name=Calibri]" w:eastAsia="[FontFamily: Name=Calibri]"/>
                <w:sz w:val="18"/>
                <w:szCs w:val="18"/>
              </w:rPr>
              <w:t>Number of initiatives undertaken to ensure access to hygiene products in the 3 targeted prisons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will be modied while basesline's result available in Q1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data are retrieved from the Prodoc.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33,660.00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33,660.00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judicial system improves the efficiency of its procedures to reduce the delays in processing judicial cases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1.4A:  </w:t>
            </w:r>
            <w:r>
              <w:rPr>
                <w:rFonts w:ascii="[FontFamily: Name=Calibri]" w:hAnsi="[FontFamily: Name=Calibri]" w:cs="[FontFamily: Name=Calibri]" w:eastAsia="[FontFamily: Name=Calibri]"/>
                <w:sz w:val="18"/>
                <w:szCs w:val="18"/>
              </w:rPr>
              <w:t># of cases and # of alternative measures to the judicial process and to the detention used, disaggregated by sex, age, economic status and specifying whether they are in detention (police custody or preventive detention)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1.4B:  </w:t>
            </w:r>
            <w:r>
              <w:rPr>
                <w:rFonts w:ascii="[FontFamily: Name=Calibri]" w:hAnsi="[FontFamily: Name=Calibri]" w:cs="[FontFamily: Name=Calibri]" w:eastAsia="[FontFamily: Name=Calibri]"/>
                <w:sz w:val="18"/>
                <w:szCs w:val="18"/>
              </w:rPr>
              <w:t>Duration of the processing of cases involving vulnerable persons and benefiting from legal and judicial assistance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 days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 days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 days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1.4C:  </w:t>
            </w:r>
            <w:r>
              <w:rPr>
                <w:rFonts w:ascii="[FontFamily: Name=Calibri]" w:hAnsi="[FontFamily: Name=Calibri]" w:cs="[FontFamily: Name=Calibri]" w:eastAsia="[FontFamily: Name=Calibri]"/>
                <w:sz w:val="18"/>
                <w:szCs w:val="18"/>
              </w:rPr>
              <w:t>% satisfaction of beneficiaries and vulnerable people with their experience of justice and handling their case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actors in the penal chain are better equipped and trained to use alternative measures to court proceedings and detention to reduce prolonged pretrial detention</w:t>
            </w:r>
          </w:p>
        </w:tc>
        <w:tc>
          <w:tcPr>
            <w:tcW w:w="5000" w:type="dxa"/>
          </w:tcPr>
          <w:p>
            <w:pPr/>
            <w:r>
              <w:rPr>
                <w:b/>
                <w:rFonts w:ascii="[FontFamily: Name=Calibri]" w:hAnsi="[FontFamily: Name=Calibri]" w:cs="[FontFamily: Name=Calibri]" w:eastAsia="[FontFamily: Name=Calibri]"/>
                <w:sz w:val="18"/>
                <w:szCs w:val="18"/>
              </w:rPr>
              <w:t xml:space="preserve">Indicator 1.4.1A:  </w:t>
            </w:r>
            <w:r>
              <w:rPr>
                <w:rFonts w:ascii="[FontFamily: Name=Calibri]" w:hAnsi="[FontFamily: Name=Calibri]" w:cs="[FontFamily: Name=Calibri]" w:eastAsia="[FontFamily: Name=Calibri]"/>
                <w:sz w:val="18"/>
                <w:szCs w:val="18"/>
              </w:rPr>
              <w:t># of actors in the criminal justice system and trained civil society organizations using alternatives to detention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Alternatives to detention for minors already provided for in the law, the new draft penal code and criminal procedure include alternatives to detention and preventive detention (pending in the senate),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of the Ministry of Justice, press articles, internal reports, including monitoring and evalu</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1.4.1B:  </w:t>
            </w:r>
            <w:r>
              <w:rPr>
                <w:rFonts w:ascii="[FontFamily: Name=Calibri]" w:hAnsi="[FontFamily: Name=Calibri]" w:cs="[FontFamily: Name=Calibri]" w:eastAsia="[FontFamily: Name=Calibri]"/>
                <w:sz w:val="18"/>
                <w:szCs w:val="18"/>
              </w:rPr>
              <w:t># of cases where these actors use alternative measures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Alternatives to detention for minors already provided for in the law, the new draft penal code and criminal procedure include alternatives to detention and preventive detention (pending in the senate),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of the Ministry of Justice, press articles, internal reports, including monitoring and evalu</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increased number of civil servants in the justice system are trained in handling and filing complaints</w:t>
            </w:r>
          </w:p>
        </w:tc>
        <w:tc>
          <w:tcPr>
            <w:tcW w:w="5000" w:type="dxa"/>
          </w:tcPr>
          <w:p>
            <w:pPr/>
            <w:r>
              <w:rPr>
                <w:b/>
                <w:rFonts w:ascii="[FontFamily: Name=Calibri]" w:hAnsi="[FontFamily: Name=Calibri]" w:cs="[FontFamily: Name=Calibri]" w:eastAsia="[FontFamily: Name=Calibri]"/>
                <w:sz w:val="18"/>
                <w:szCs w:val="18"/>
              </w:rPr>
              <w:t xml:space="preserve">Indicator 1.4.2A:  </w:t>
            </w:r>
            <w:r>
              <w:rPr>
                <w:rFonts w:ascii="[FontFamily: Name=Calibri]" w:hAnsi="[FontFamily: Name=Calibri]" w:cs="[FontFamily: Name=Calibri]" w:eastAsia="[FontFamily: Name=Calibri]"/>
                <w:sz w:val="18"/>
                <w:szCs w:val="18"/>
              </w:rPr>
              <w:t># of complaints processed by the civil servants in the justice system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Internal and external reports, press articles, reports from civil society organizations, OPC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1.4.2B:  </w:t>
            </w:r>
            <w:r>
              <w:rPr>
                <w:rFonts w:ascii="[FontFamily: Name=Calibri]" w:hAnsi="[FontFamily: Name=Calibri]" w:cs="[FontFamily: Name=Calibri]" w:eastAsia="[FontFamily: Name=Calibri]"/>
                <w:sz w:val="18"/>
                <w:szCs w:val="18"/>
              </w:rPr>
              <w:t># of civil servants in the justice system trained in handling and filing complaints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Internal and external reports, press articles, reports from civil society organizations, OPC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1.4.2C:  </w:t>
            </w:r>
            <w:r>
              <w:rPr>
                <w:rFonts w:ascii="[FontFamily: Name=Calibri]" w:hAnsi="[FontFamily: Name=Calibri]" w:cs="[FontFamily: Name=Calibri]" w:eastAsia="[FontFamily: Name=Calibri]"/>
                <w:sz w:val="18"/>
                <w:szCs w:val="18"/>
              </w:rPr>
              <w:t># of women, children and men with increased access to the repository and enhanced complaint handling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Women: 50, Children: 25 and Men: 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Baseline study is ongoing, and the estimated baseline and target values will be changed once the results are available.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Internal and external reports, press articles, reports from civil society organizations, OPC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102,450.00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Legal Assistance Offices (BAL) are strengthened, structured, and staffed with competent staff and benefit technical support from the National Legal Assistance Council (CNAL) to provide legal and judicial assistance services.</w:t>
            </w:r>
          </w:p>
        </w:tc>
        <w:tc>
          <w:tcPr>
            <w:tcW w:w="5000" w:type="dxa"/>
          </w:tcPr>
          <w:p>
            <w:pPr/>
            <w:r>
              <w:rPr>
                <w:b/>
                <w:rFonts w:ascii="[FontFamily: Name=Calibri]" w:hAnsi="[FontFamily: Name=Calibri]" w:cs="[FontFamily: Name=Calibri]" w:eastAsia="[FontFamily: Name=Calibri]"/>
                <w:sz w:val="18"/>
                <w:szCs w:val="18"/>
              </w:rPr>
              <w:t xml:space="preserve">Indicator 1.4.4A:  </w:t>
            </w:r>
            <w:r>
              <w:rPr>
                <w:rFonts w:ascii="[FontFamily: Name=Calibri]" w:hAnsi="[FontFamily: Name=Calibri]" w:cs="[FontFamily: Name=Calibri]" w:eastAsia="[FontFamily: Name=Calibri]"/>
                <w:sz w:val="18"/>
                <w:szCs w:val="18"/>
              </w:rPr>
              <w:t>CNAL is set up and operational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CNAL is set up and operational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CNAL is set up and operational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Promulgation of the law on legal assistance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1.4.4B:  </w:t>
            </w:r>
            <w:r>
              <w:rPr>
                <w:rFonts w:ascii="[FontFamily: Name=Calibri]" w:hAnsi="[FontFamily: Name=Calibri]" w:cs="[FontFamily: Name=Calibri]" w:eastAsia="[FontFamily: Name=Calibri]"/>
                <w:sz w:val="18"/>
                <w:szCs w:val="18"/>
              </w:rPr>
              <w:t># of files processed by the CNAL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Once the baseline results are available (next January), the targets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Once the baseline results are available (next January), the targets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1.4.4C:  </w:t>
            </w:r>
            <w:r>
              <w:rPr>
                <w:rFonts w:ascii="[FontFamily: Name=Calibri]" w:hAnsi="[FontFamily: Name=Calibri]" w:cs="[FontFamily: Name=Calibri]" w:eastAsia="[FontFamily: Name=Calibri]"/>
                <w:sz w:val="18"/>
                <w:szCs w:val="18"/>
              </w:rPr>
              <w:t># of operational legal clinics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operational legal clinics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operational legal clinic at the Jérémie Law School: a model that could serve as an example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1.4.4D:  </w:t>
            </w:r>
            <w:r>
              <w:rPr>
                <w:rFonts w:ascii="[FontFamily: Name=Calibri]" w:hAnsi="[FontFamily: Name=Calibri]" w:cs="[FontFamily: Name=Calibri]" w:eastAsia="[FontFamily: Name=Calibri]"/>
                <w:sz w:val="18"/>
                <w:szCs w:val="18"/>
              </w:rPr>
              <w:t># of files followed by legal clinics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Once the baseline results are available (next year), the targets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PBF-Justice’s baseline study project will be launched in the early of August 2020. The results will be available between October 2020 to January 2021 and data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1.4.4E:  </w:t>
            </w:r>
            <w:r>
              <w:rPr>
                <w:rFonts w:ascii="[FontFamily: Name=Calibri]" w:hAnsi="[FontFamily: Name=Calibri]" w:cs="[FontFamily: Name=Calibri]" w:eastAsia="[FontFamily: Name=Calibri]"/>
                <w:sz w:val="18"/>
                <w:szCs w:val="18"/>
              </w:rPr>
              <w:t># of files processed by civil servants in the justice system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90 people, 1 study and 1 module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90 people, 1 study and 1 module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PBF-Justice’s baseline study project will be launched in the early of August 2020. The results will be available between October 2020 to January 2021 and baseline data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1.4.4F:  </w:t>
            </w:r>
            <w:r>
              <w:rPr>
                <w:rFonts w:ascii="[FontFamily: Name=Calibri]" w:hAnsi="[FontFamily: Name=Calibri]" w:cs="[FontFamily: Name=Calibri]" w:eastAsia="[FontFamily: Name=Calibri]"/>
                <w:sz w:val="18"/>
                <w:szCs w:val="18"/>
              </w:rPr>
              <w:t># staff of new BALs, paralegals, legal assistants and trainee lawyers trained and having benefited from capacity building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90 people, 1 study and 1 module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90 people, 1 study and 1 module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PBF-Justice’s baseline study project will be launched in the early of August 2020. The results will be available between October 2020 to January 2021 and baseline data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1.4.4G:  </w:t>
            </w:r>
            <w:r>
              <w:rPr>
                <w:rFonts w:ascii="[FontFamily: Name=Calibri]" w:hAnsi="[FontFamily: Name=Calibri]" w:cs="[FontFamily: Name=Calibri]" w:eastAsia="[FontFamily: Name=Calibri]"/>
                <w:sz w:val="18"/>
                <w:szCs w:val="18"/>
              </w:rPr>
              <w:t># of reports produced by trained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study and 1 module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study and 1 module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PBF-Justice’s baseline study project will be launched in the early of August 2020. The results will be available between October 2020 to January 2021 and baseline data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1.4.4H:  </w:t>
            </w:r>
            <w:r>
              <w:rPr>
                <w:rFonts w:ascii="[FontFamily: Name=Calibri]" w:hAnsi="[FontFamily: Name=Calibri]" w:cs="[FontFamily: Name=Calibri]" w:eastAsia="[FontFamily: Name=Calibri]"/>
                <w:sz w:val="18"/>
                <w:szCs w:val="18"/>
              </w:rPr>
              <w:t>Existence of a harmonized database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database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database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PBF-Justice’s baseline study project will be launched in the early of August 2020. The results will be available between October 2020 to January 2021 and baseline data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1.4.4I:  </w:t>
            </w:r>
            <w:r>
              <w:rPr>
                <w:rFonts w:ascii="[FontFamily: Name=Calibri]" w:hAnsi="[FontFamily: Name=Calibri]" w:cs="[FontFamily: Name=Calibri]" w:eastAsia="[FontFamily: Name=Calibri]"/>
                <w:sz w:val="18"/>
                <w:szCs w:val="18"/>
              </w:rPr>
              <w:t># of analysis reports available at the BAL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report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report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PBF-Justice’s baseline study project will be launched in the early of August 2020. The results will be available between October 2020 to January 2021 and baseline data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1.4.4J:  </w:t>
            </w:r>
            <w:r>
              <w:rPr>
                <w:rFonts w:ascii="[FontFamily: Name=Calibri]" w:hAnsi="[FontFamily: Name=Calibri]" w:cs="[FontFamily: Name=Calibri]" w:eastAsia="[FontFamily: Name=Calibri]"/>
                <w:sz w:val="18"/>
                <w:szCs w:val="18"/>
              </w:rPr>
              <w:t># of debate between civil society, BAL and legal clinics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debate / forum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debate / forum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PBF-Justice’s baseline study project will be launched in the early of August 2020. The results will be available between October 2020 to Janauary 2021 and baseline data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1.4.4K:  </w:t>
            </w:r>
            <w:r>
              <w:rPr>
                <w:rFonts w:ascii="[FontFamily: Name=Calibri]" w:hAnsi="[FontFamily: Name=Calibri]" w:cs="[FontFamily: Name=Calibri]" w:eastAsia="[FontFamily: Name=Calibri]"/>
                <w:sz w:val="18"/>
                <w:szCs w:val="18"/>
              </w:rPr>
              <w:t># of analysis reports of the data collected through the database set 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report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report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PBF-Justice’s baseline study project will be launched in the early of August 2020. The results will be available between October 2020 to Janauary 2021 and baseline data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1.4.4L:  </w:t>
            </w:r>
            <w:r>
              <w:rPr>
                <w:rFonts w:ascii="[FontFamily: Name=Calibri]" w:hAnsi="[FontFamily: Name=Calibri]" w:cs="[FontFamily: Name=Calibri]" w:eastAsia="[FontFamily: Name=Calibri]"/>
                <w:sz w:val="18"/>
                <w:szCs w:val="18"/>
              </w:rPr>
              <w:t># of perception surveys among the population, in particular the most vulnerable populations, in particular children, young people at risk under 25 and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report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report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PBF-Justice’s baseline study project will be launched in the early of August 2020. The results will be available between October 2020 to January 2021 and baseline data will be adjusted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32,240.00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32,240.00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prison and judicial sector has operational capacities facilitating better coordination of the COVID-19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1.5A:  </w:t>
            </w:r>
            <w:r>
              <w:rPr>
                <w:rFonts w:ascii="[FontFamily: Name=Calibri]" w:hAnsi="[FontFamily: Name=Calibri]" w:cs="[FontFamily: Name=Calibri]" w:eastAsia="[FontFamily: Name=Calibri]"/>
                <w:sz w:val="18"/>
                <w:szCs w:val="18"/>
              </w:rPr>
              <w:t># of prevention measures implemented in response to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Liste de matériels distribués dûment signé par le receveur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Bon de commande des matériels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Rapport 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Directorate of Prison Administration (DAP) has increased technical and operational capacities facilitating better implementation of the social reintegration program for released prisoners</w:t>
            </w:r>
          </w:p>
        </w:tc>
        <w:tc>
          <w:tcPr>
            <w:tcW w:w="5000" w:type="dxa"/>
          </w:tcPr>
          <w:p>
            <w:pPr/>
            <w:r>
              <w:rPr>
                <w:b/>
                <w:rFonts w:ascii="[FontFamily: Name=Calibri]" w:hAnsi="[FontFamily: Name=Calibri]" w:cs="[FontFamily: Name=Calibri]" w:eastAsia="[FontFamily: Name=Calibri]"/>
                <w:sz w:val="18"/>
                <w:szCs w:val="18"/>
              </w:rPr>
              <w:t xml:space="preserve">Indicator 1.5.2A:  </w:t>
            </w:r>
            <w:r>
              <w:rPr>
                <w:rFonts w:ascii="[FontFamily: Name=Calibri]" w:hAnsi="[FontFamily: Name=Calibri]" w:cs="[FontFamily: Name=Calibri]" w:eastAsia="[FontFamily: Name=Calibri]"/>
                <w:sz w:val="18"/>
                <w:szCs w:val="18"/>
              </w:rPr>
              <w:t># of coordination meetings held within the framework of partnership with civil society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1.5.2B:  </w:t>
            </w:r>
            <w:r>
              <w:rPr>
                <w:rFonts w:ascii="[FontFamily: Name=Calibri]" w:hAnsi="[FontFamily: Name=Calibri]" w:cs="[FontFamily: Name=Calibri]" w:eastAsia="[FontFamily: Name=Calibri]"/>
                <w:sz w:val="18"/>
                <w:szCs w:val="18"/>
              </w:rPr>
              <w:t>Participation of CSO members in the psychosocial and medical follow-up sessions for released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1.5.2C:  </w:t>
            </w:r>
            <w:r>
              <w:rPr>
                <w:rFonts w:ascii="[FontFamily: Name=Calibri]" w:hAnsi="[FontFamily: Name=Calibri]" w:cs="[FontFamily: Name=Calibri]" w:eastAsia="[FontFamily: Name=Calibri]"/>
                <w:sz w:val="18"/>
                <w:szCs w:val="18"/>
              </w:rPr>
              <w:t># of departure kits purchased, distributed and used by released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MJSP Reports, HNP, BAL and CNAL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94,866.00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303,866.00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Prisons benefit from effective decongestion thanks to an efficient offer of legal assistance</w:t>
            </w:r>
          </w:p>
        </w:tc>
        <w:tc>
          <w:tcPr>
            <w:tcW w:w="5000" w:type="dxa"/>
          </w:tcPr>
          <w:p>
            <w:pPr/>
            <w:r>
              <w:rPr>
                <w:b/>
                <w:rFonts w:ascii="[FontFamily: Name=Calibri]" w:hAnsi="[FontFamily: Name=Calibri]" w:cs="[FontFamily: Name=Calibri]" w:eastAsia="[FontFamily: Name=Calibri]"/>
                <w:sz w:val="18"/>
                <w:szCs w:val="18"/>
              </w:rPr>
              <w:t xml:space="preserve">Indicator 1.5.3A:  </w:t>
            </w:r>
            <w:r>
              <w:rPr>
                <w:rFonts w:ascii="[FontFamily: Name=Calibri]" w:hAnsi="[FontFamily: Name=Calibri]" w:cs="[FontFamily: Name=Calibri]" w:eastAsia="[FontFamily: Name=Calibri]"/>
                <w:sz w:val="18"/>
                <w:szCs w:val="18"/>
              </w:rPr>
              <w:t># of files processed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MJSP Reports, HNP, BAL and CNAL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1.5.3B:  </w:t>
            </w:r>
            <w:r>
              <w:rPr>
                <w:rFonts w:ascii="[FontFamily: Name=Calibri]" w:hAnsi="[FontFamily: Name=Calibri]" w:cs="[FontFamily: Name=Calibri]" w:eastAsia="[FontFamily: Name=Calibri]"/>
                <w:sz w:val="18"/>
                <w:szCs w:val="18"/>
              </w:rPr>
              <w:t># of legal assistants and trainee lawyers trained having benefited from capacity building activities in the preparation and analysis of legal files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MJSP Reports, HNP, BAL and CNAL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109,601.00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60,191.00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406,842.00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1.5.8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living with, at risk of and affected by HIV obtain equitable access and reap equitable benefits from HIV prevention, treatment, care and support services</w:t>
            </w:r>
          </w:p>
        </w:tc>
        <w:tc>
          <w:tcPr>
            <w:tcW w:w="5000" w:type="dxa"/>
          </w:tcPr>
          <w:p>
            <w:pPr/>
            <w:r>
              <w:rPr>
                <w:b/>
                <w:rFonts w:ascii="[FontFamily: Name=Calibri]" w:hAnsi="[FontFamily: Name=Calibri]" w:cs="[FontFamily: Name=Calibri]" w:eastAsia="[FontFamily: Name=Calibri]"/>
                <w:sz w:val="18"/>
                <w:szCs w:val="18"/>
              </w:rPr>
              <w:t xml:space="preserve">Indicator 1.5.8A:  </w:t>
            </w:r>
            <w:r>
              <w:rPr>
                <w:rFonts w:ascii="[FontFamily: Name=Calibri]" w:hAnsi="[FontFamily: Name=Calibri]" w:cs="[FontFamily: Name=Calibri]" w:eastAsia="[FontFamily: Name=Calibri]"/>
                <w:sz w:val="18"/>
                <w:szCs w:val="18"/>
              </w:rPr>
              <w:t>Existence and ownership of a strategic orientation guide for the promotion of young men's commitment to Gender Equality, with a focus on the fight against gender-based and sexual violence and HIV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1.5.8B:  </w:t>
            </w:r>
            <w:r>
              <w:rPr>
                <w:rFonts w:ascii="[FontFamily: Name=Calibri]" w:hAnsi="[FontFamily: Name=Calibri]" w:cs="[FontFamily: Name=Calibri]" w:eastAsia="[FontFamily: Name=Calibri]"/>
                <w:sz w:val="18"/>
                <w:szCs w:val="18"/>
              </w:rPr>
              <w:t>Number of new and old clubs with SGBV and HIV activities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28,750.00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social movements and CSOs, including those representing young people and groups facing multiple and intersecting forms of discrimination, have a more effective influence, and contribute to progress towards gender equality, women's empowerment, and the elimination of all forms of violence against women and girls, including sexual and gender-based violence (SGBV) and harmful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1.6A:  </w:t>
            </w:r>
            <w:r>
              <w:rPr>
                <w:rFonts w:ascii="[FontFamily: Name=Calibri]" w:hAnsi="[FontFamily: Name=Calibri]" w:cs="[FontFamily: Name=Calibri]" w:eastAsia="[FontFamily: Name=Calibri]"/>
                <w:sz w:val="18"/>
                <w:szCs w:val="18"/>
              </w:rPr>
              <w:t>Proportion of women's rights organizations, autonomous social movements and CSOs, including those representing youth and groups facing multiple and intersecting forms of discrimination/marginalization, report having greater influence and agency to work on ending VAWG, including family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Document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1.6B:  </w:t>
            </w:r>
            <w:r>
              <w:rPr>
                <w:rFonts w:ascii="[FontFamily: Name=Calibri]" w:hAnsi="[FontFamily: Name=Calibri]" w:cs="[FontFamily: Name=Calibri]" w:eastAsia="[FontFamily: Name=Calibri]"/>
                <w:sz w:val="18"/>
                <w:szCs w:val="18"/>
              </w:rPr>
              <w:t>Development of a risk management and contingency plan for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Risk management and contingency plan developed and well used by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 risk management and contingency plan developed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Document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and relevant CSOs representing groups facing multiple and intersecting forms of discrimination/marginalisation have strengthened capacities and support to design, implement and monitor their own programmes on VAWG, including family violence</w:t>
            </w:r>
          </w:p>
        </w:tc>
        <w:tc>
          <w:tcPr>
            <w:tcW w:w="5000" w:type="dxa"/>
          </w:tcPr>
          <w:p>
            <w:pPr/>
            <w:r>
              <w:rPr>
                <w:b/>
                <w:rFonts w:ascii="[FontFamily: Name=Calibri]" w:hAnsi="[FontFamily: Name=Calibri]" w:cs="[FontFamily: Name=Calibri]" w:eastAsia="[FontFamily: Name=Calibri]"/>
                <w:sz w:val="18"/>
                <w:szCs w:val="18"/>
              </w:rPr>
              <w:t xml:space="preserve">Indicator 1.6.1A:  </w:t>
            </w:r>
            <w:r>
              <w:rPr>
                <w:rFonts w:ascii="[FontFamily: Name=Calibri]" w:hAnsi="[FontFamily: Name=Calibri]" w:cs="[FontFamily: Name=Calibri]" w:eastAsia="[FontFamily: Name=Calibri]"/>
                <w:sz w:val="18"/>
                <w:szCs w:val="18"/>
              </w:rPr>
              <w:t>Number of women's rights groups and relevant CSOs representing groups facing multiple and intersecting forms of discrimination/marginalization that have strengthened capacities and support to design, implement, monitor, and evaluate their own programmes on VAWG, including family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 women's rights groups and relevant CSOs representing groups facing multiple and intersecting forms of discrimination/marginalization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1.6.1B:  </w:t>
            </w:r>
            <w:r>
              <w:rPr>
                <w:rFonts w:ascii="[FontFamily: Name=Calibri]" w:hAnsi="[FontFamily: Name=Calibri]" w:cs="[FontFamily: Name=Calibri]" w:eastAsia="[FontFamily: Name=Calibri]"/>
                <w:sz w:val="18"/>
                <w:szCs w:val="18"/>
              </w:rPr>
              <w:t>Number of women’s rights groups and relevant CSOs using knowledge products developed by the participating UN agencies in the design of their own programmes on ending VAWG, including family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849,998.00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849,998.00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and relevant CSOs, have increased opportunities and support to share knowledge, network, partner and jointly advocate for GEWE and ending VAWG, including family violence, with relevant stakeholders at sub-national, national, regional and global levels - WPHF Grant to CSOs under the Spotlight Initiative (MOFEDGA-AFM-HAGN-FEFBA-ALTERTOP-JPHRO-ZL-RAPHA-MIEFH-YWCA-RSDDH-A4C-CASDA-SOFNE)</w:t>
            </w:r>
          </w:p>
        </w:tc>
        <w:tc>
          <w:tcPr>
            <w:tcW w:w="5000" w:type="dxa"/>
          </w:tcPr>
          <w:p>
            <w:pPr/>
            <w:r>
              <w:rPr>
                <w:b/>
                <w:rFonts w:ascii="[FontFamily: Name=Calibri]" w:hAnsi="[FontFamily: Name=Calibri]" w:cs="[FontFamily: Name=Calibri]" w:eastAsia="[FontFamily: Name=Calibri]"/>
                <w:sz w:val="18"/>
                <w:szCs w:val="18"/>
              </w:rPr>
              <w:t xml:space="preserve">Indicator 1.6.2A:  </w:t>
            </w:r>
            <w:r>
              <w:rPr>
                <w:rFonts w:ascii="[FontFamily: Name=Calibri]" w:hAnsi="[FontFamily: Name=Calibri]" w:cs="[FontFamily: Name=Calibri]" w:eastAsia="[FontFamily: Name=Calibri]"/>
                <w:sz w:val="18"/>
                <w:szCs w:val="18"/>
              </w:rPr>
              <w:t>Number of CSOs representing youth and other groups facing multiple and intersecting forms of discrimination that are integrated with coalitions and networks of women’s rights groups and civil society working on ending VAWG including family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1.6.2B:  </w:t>
            </w:r>
            <w:r>
              <w:rPr>
                <w:rFonts w:ascii="[FontFamily: Name=Calibri]" w:hAnsi="[FontFamily: Name=Calibri]" w:cs="[FontFamily: Name=Calibri]" w:eastAsia="[FontFamily: Name=Calibri]"/>
                <w:sz w:val="18"/>
                <w:szCs w:val="18"/>
              </w:rPr>
              <w:t>Number of women's rights groups, networks and relevant CSOs with strengthened capacities to network, partner and jointly advocate for progress on ending VAWG including family violence at local, national, regional, and global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candidates and voters feel safer and actively participate in the electoral process and in decisions related to peacebuilding and conflict prevention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1.7A:  </w:t>
            </w:r>
            <w:r>
              <w:rPr>
                <w:rFonts w:ascii="[FontFamily: Name=Calibri]" w:hAnsi="[FontFamily: Name=Calibri]" w:cs="[FontFamily: Name=Calibri]" w:eastAsia="[FontFamily: Name=Calibri]"/>
                <w:sz w:val="18"/>
                <w:szCs w:val="18"/>
              </w:rPr>
              <w:t>Increased level of sense of security of women candidates and voters when participating in the electoral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 30% increase in the sense of security of politicians, women candidates, and voters, in the target areas, when participating in the electoral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In 2016, women candidates felt less secure when participating in the electoral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Sense of security of women candidates and voters' surveys, Project Final Evaluation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1.7B:  </w:t>
            </w:r>
            <w:r>
              <w:rPr>
                <w:rFonts w:ascii="[FontFamily: Name=Calibri]" w:hAnsi="[FontFamily: Name=Calibri]" w:cs="[FontFamily: Name=Calibri]" w:eastAsia="[FontFamily: Name=Calibri]"/>
                <w:sz w:val="18"/>
                <w:szCs w:val="18"/>
              </w:rPr>
              <w:t>Increase in the proportion of women participating in the electoral process as candidates, due to the increased sense of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2022, a 10% increase in the participation of women as a candidate in the legislative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In 2016, only 8% of women took part as candidates in the legislative elections in the project's intervention areas.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Electoral Council Report,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Haitian National Police (HNP) has specific capacities to prevent and combat electoral violence against women</w:t>
            </w:r>
          </w:p>
        </w:tc>
        <w:tc>
          <w:tcPr>
            <w:tcW w:w="5000" w:type="dxa"/>
          </w:tcPr>
          <w:p>
            <w:pPr/>
            <w:r>
              <w:rPr>
                <w:b/>
                <w:rFonts w:ascii="[FontFamily: Name=Calibri]" w:hAnsi="[FontFamily: Name=Calibri]" w:cs="[FontFamily: Name=Calibri]" w:eastAsia="[FontFamily: Name=Calibri]"/>
                <w:sz w:val="18"/>
                <w:szCs w:val="18"/>
              </w:rPr>
              <w:t xml:space="preserve">Indicator 1.7.1A:  </w:t>
            </w:r>
            <w:r>
              <w:rPr>
                <w:rFonts w:ascii="[FontFamily: Name=Calibri]" w:hAnsi="[FontFamily: Name=Calibri]" w:cs="[FontFamily: Name=Calibri]" w:eastAsia="[FontFamily: Name=Calibri]"/>
                <w:sz w:val="18"/>
                <w:szCs w:val="18"/>
              </w:rPr>
              <w:t>Number of HNP interventions to respond to recorded incidents of VEEF violence against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 2021, 75 VEEF incidents recorded and treated by the HNP (TBD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 (TBD in 2016)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1.7.1B:  </w:t>
            </w:r>
            <w:r>
              <w:rPr>
                <w:rFonts w:ascii="[FontFamily: Name=Calibri]" w:hAnsi="[FontFamily: Name=Calibri]" w:cs="[FontFamily: Name=Calibri]" w:eastAsia="[FontFamily: Name=Calibri]"/>
                <w:sz w:val="18"/>
                <w:szCs w:val="18"/>
              </w:rPr>
              <w:t>Number of registrations of women harassed or assaulted during the election cycle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 2021,  100  complaints registered by the HNP according to the operational system set up to collect data on electoral and political violence against women (TBD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 (TBD in 2016)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1.7.1C:  </w:t>
            </w:r>
            <w:r>
              <w:rPr>
                <w:rFonts w:ascii="[FontFamily: Name=Calibri]" w:hAnsi="[FontFamily: Name=Calibri]" w:cs="[FontFamily: Name=Calibri]" w:eastAsia="[FontFamily: Name=Calibri]"/>
                <w:sz w:val="18"/>
                <w:szCs w:val="18"/>
              </w:rPr>
              <w:t>Number of police officers trained and involved in the complaint registration process and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In 2022, about 30 police officers will be trained and involved in the complaint registration process and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 (TBD in 2021)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146,636.00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146,636.00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Community-based and women-led electoral violence prevention and early warning mechanisms are strengthened and linked to the Haitian National Police (HNP)</w:t>
            </w:r>
          </w:p>
        </w:tc>
        <w:tc>
          <w:tcPr>
            <w:tcW w:w="5000" w:type="dxa"/>
          </w:tcPr>
          <w:p>
            <w:pPr/>
            <w:r>
              <w:rPr>
                <w:b/>
                <w:rFonts w:ascii="[FontFamily: Name=Calibri]" w:hAnsi="[FontFamily: Name=Calibri]" w:cs="[FontFamily: Name=Calibri]" w:eastAsia="[FontFamily: Name=Calibri]"/>
                <w:sz w:val="18"/>
                <w:szCs w:val="18"/>
              </w:rPr>
              <w:t xml:space="preserve">Indicator 1.7.2A:  </w:t>
            </w:r>
            <w:r>
              <w:rPr>
                <w:rFonts w:ascii="[FontFamily: Name=Calibri]" w:hAnsi="[FontFamily: Name=Calibri]" w:cs="[FontFamily: Name=Calibri]" w:eastAsia="[FontFamily: Name=Calibri]"/>
                <w:sz w:val="18"/>
                <w:szCs w:val="18"/>
              </w:rPr>
              <w:t>Number of electoral Violence against women (EVAW) alert reports produced by the community mechanism and used by women's organizations and the Haitian National Police (HNP)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From 2022 to 2023, at least 12 consolidated alert reports produced by the community mechanism and used by women's organizations and the HNP.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Lack of alert reports on EVAW produced in 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1.7.2B:  </w:t>
            </w:r>
            <w:r>
              <w:rPr>
                <w:rFonts w:ascii="[FontFamily: Name=Calibri]" w:hAnsi="[FontFamily: Name=Calibri]" w:cs="[FontFamily: Name=Calibri]" w:eastAsia="[FontFamily: Name=Calibri]"/>
                <w:sz w:val="18"/>
                <w:szCs w:val="18"/>
              </w:rPr>
              <w:t>Existence of a community mechanism for the prevention and early warning of violence against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 2021, a community mechanism for the prevention and early warning of violence against women will have been set up and will be functional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 community mechanism for the prevention and early warning of electoral violence against women (EVAW)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1.7.2C:  </w:t>
            </w:r>
            <w:r>
              <w:rPr>
                <w:rFonts w:ascii="[FontFamily: Name=Calibri]" w:hAnsi="[FontFamily: Name=Calibri]" w:cs="[FontFamily: Name=Calibri]" w:eastAsia="[FontFamily: Name=Calibri]"/>
                <w:sz w:val="18"/>
                <w:szCs w:val="18"/>
              </w:rPr>
              <w:t>Percentage of community members (disaggregated by sex) monitoring EVAW cases trained in the use of the community mechanism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By 2021, 65% of community members (70% of whom are women and 15% young people) monitoring EVAW cases will have been trained in the management of the community mechanism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398,364.00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398,364.00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94,760.00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94,760.00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177,690.00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177,690.00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1.5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362,050.00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193,601.00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183,807.00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739,458.00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1.6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1,307,998.00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1,307,998.00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1.7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362,050.00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193,601.00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2,309,255.00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2,864,906.00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One of the main means to implement this will be to boost women's access to finance and increase women's participation and leadership in the energy and water sectors and in targeted chains (climate-resilient agriculture and value green chains).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1: The population, especially the most vulnerable, has equitable access to livelihoods, decent and green jobs, and productive resources to reduce poverty in all its forms in a supportive and inclusive socio-economic and cultural environment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led businesses have increased participation and leadership in the development of climate-resilient agriculture, water, renewable energy and service markets and benefit from equal access to resources and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women with strengthened capacities and skills to participate in the economy, including as entrepreneurs,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Final Report of Enterprise Platform for Women project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women entrepreneurs supported to access finance and gender-responsive financial products and services,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UN-Women’s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Number of legal, regulatory and policy frameworks that remove barriers to women´s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UN-Women’s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Number of rural women supported to gain access, use and/or control of productive resources by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Age Disability status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HIV/AIDS status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Age Disability status HIV/AIDS status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Age Disability status HIV/AIDS status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UN-Women’s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2.1E:  </w:t>
            </w:r>
            <w:r>
              <w:rPr>
                <w:rFonts w:ascii="[FontFamily: Name=Calibri]" w:hAnsi="[FontFamily: Name=Calibri]" w:cs="[FontFamily: Name=Calibri]" w:eastAsia="[FontFamily: Name=Calibri]"/>
                <w:sz w:val="18"/>
                <w:szCs w:val="18"/>
              </w:rPr>
              <w:t>% of women that are connected and use the “Buy for Women” platform to develop their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and Final Reports of the Platform Buy For Women Projects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2.1F:  </w:t>
            </w:r>
            <w:r>
              <w:rPr>
                <w:rFonts w:ascii="[FontFamily: Name=Calibri]" w:hAnsi="[FontFamily: Name=Calibri]" w:cs="[FontFamily: Name=Calibri]" w:eastAsia="[FontFamily: Name=Calibri]"/>
                <w:sz w:val="18"/>
                <w:szCs w:val="18"/>
              </w:rPr>
              <w:t>% of women-led businesses connected to the “Buy for Women” platform that have increased productivity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and Final Reports of the Platform Buy For Women Projects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2.1G:  </w:t>
            </w:r>
            <w:r>
              <w:rPr>
                <w:rFonts w:ascii="[FontFamily: Name=Calibri]" w:hAnsi="[FontFamily: Name=Calibri]" w:cs="[FontFamily: Name=Calibri]" w:eastAsia="[FontFamily: Name=Calibri]"/>
                <w:sz w:val="18"/>
                <w:szCs w:val="18"/>
              </w:rPr>
              <w:t>% of women-led businesses connected to the “Buy for Women” platform that have access to credit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and Final Reports of the Platform Buy For Women Projects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increased capacities to develop sustainable and financially profitable businesses (alignment to FPI output 4.1)</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with strengthened capacities to develop sustainable and financially profitable businesses (through the UN Women “Enterprise Platform for Women” and Virtual Skills School)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Final Report of Enterprise Platform for Women project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 of women’s entrepreneurs supported by UNW that are connected to information, markets and/or finance using the “Buy from Women”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Monitoring and Final Reports of the Platform Buy For Women Projects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672,735.00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1,122,735.00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Innovative solutions are consolidated and scaled up to strengthen rural women’s economic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Buy from Women Platform is operational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BfW platform is fully operational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BfW platorm is unfunctional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Document,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Number of rural women with strengthened capacities to better develop their farm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women affected by natural disasters such as hurricanes, floods and earthquakes actively participate in the development of economic activities, benefit from equal access to productive means and have increased their resilience to natural disasters</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organizations and individuals involved in agricultural production supported in their recovery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 of increase in the land yield for the key selected crops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2.2.1C:  </w:t>
            </w:r>
            <w:r>
              <w:rPr>
                <w:rFonts w:ascii="[FontFamily: Name=Calibri]" w:hAnsi="[FontFamily: Name=Calibri]" w:cs="[FontFamily: Name=Calibri]" w:eastAsia="[FontFamily: Name=Calibri]"/>
                <w:sz w:val="18"/>
                <w:szCs w:val="18"/>
              </w:rPr>
              <w:t>Number of organizations and individuals involved in food processing supported in their recovery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2.2.1D:  </w:t>
            </w:r>
            <w:r>
              <w:rPr>
                <w:rFonts w:ascii="[FontFamily: Name=Calibri]" w:hAnsi="[FontFamily: Name=Calibri]" w:cs="[FontFamily: Name=Calibri]" w:eastAsia="[FontFamily: Name=Calibri]"/>
                <w:sz w:val="18"/>
                <w:szCs w:val="18"/>
              </w:rPr>
              <w:t>Quantity of food processing line installed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High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This is an estimate because it will be adjusted after the baseline results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Low</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2.2.1E:  </w:t>
            </w:r>
            <w:r>
              <w:rPr>
                <w:rFonts w:ascii="[FontFamily: Name=Calibri]" w:hAnsi="[FontFamily: Name=Calibri]" w:cs="[FontFamily: Name=Calibri]" w:eastAsia="[FontFamily: Name=Calibri]"/>
                <w:sz w:val="18"/>
                <w:szCs w:val="18"/>
              </w:rPr>
              <w:t>Number of organizations and individuals involved in storage and marketing supported to have better revenue from their activity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This is an estimate because it will be adjusted after the baseline results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2.2.1F:  </w:t>
            </w:r>
            <w:r>
              <w:rPr>
                <w:rFonts w:ascii="[FontFamily: Name=Calibri]" w:hAnsi="[FontFamily: Name=Calibri]" w:cs="[FontFamily: Name=Calibri]" w:eastAsia="[FontFamily: Name=Calibri]"/>
                <w:sz w:val="18"/>
                <w:szCs w:val="18"/>
              </w:rPr>
              <w:t>Number of new storage equipment donated and installed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303,752.00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303,752.00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regulatory and institutional framework is strengthened for better integration of gender equality into crisis/humanitarian response and recovery plans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strategic partnerships with government programs targeting women and related to food security and economic recovery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2.2.2B:  </w:t>
            </w:r>
            <w:r>
              <w:rPr>
                <w:rFonts w:ascii="[FontFamily: Name=Calibri]" w:hAnsi="[FontFamily: Name=Calibri]" w:cs="[FontFamily: Name=Calibri]" w:eastAsia="[FontFamily: Name=Calibri]"/>
                <w:sz w:val="18"/>
                <w:szCs w:val="18"/>
              </w:rPr>
              <w:t>Number of knowledge-management activities related to natural disasters, food insecurity, policies and humanitarian response &amp; recovery held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This is an estimate because it will be adjusted after the baseline results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2.2.2C:  </w:t>
            </w:r>
            <w:r>
              <w:rPr>
                <w:rFonts w:ascii="[FontFamily: Name=Calibri]" w:hAnsi="[FontFamily: Name=Calibri]" w:cs="[FontFamily: Name=Calibri]" w:eastAsia="[FontFamily: Name=Calibri]"/>
                <w:sz w:val="18"/>
                <w:szCs w:val="18"/>
              </w:rPr>
              <w:t>Regulatory &amp; institutional framework modified related to crisis/ humanitarian response &amp; recovery taken into account the gender dimension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260,490.00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260,490.00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social capital facilitating women's access to information and resources as a peace agent is strengthened</w:t>
            </w:r>
          </w:p>
        </w:tc>
        <w:tc>
          <w:tcPr>
            <w:tcW w:w="5000" w:type="dxa"/>
          </w:tcPr>
          <w:p>
            <w:pPr/>
            <w:r>
              <w:rPr>
                <w:b/>
                <w:rFonts w:ascii="[FontFamily: Name=Calibri]" w:hAnsi="[FontFamily: Name=Calibri]" w:cs="[FontFamily: Name=Calibri]" w:eastAsia="[FontFamily: Name=Calibri]"/>
                <w:sz w:val="18"/>
                <w:szCs w:val="18"/>
              </w:rPr>
              <w:t xml:space="preserve">Indicator 2.2.3A:  </w:t>
            </w:r>
            <w:r>
              <w:rPr>
                <w:rFonts w:ascii="[FontFamily: Name=Calibri]" w:hAnsi="[FontFamily: Name=Calibri]" w:cs="[FontFamily: Name=Calibri]" w:eastAsia="[FontFamily: Name=Calibri]"/>
                <w:sz w:val="18"/>
                <w:szCs w:val="18"/>
              </w:rPr>
              <w:t>Number of women’s organizations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2.2.3B:  </w:t>
            </w:r>
            <w:r>
              <w:rPr>
                <w:rFonts w:ascii="[FontFamily: Name=Calibri]" w:hAnsi="[FontFamily: Name=Calibri]" w:cs="[FontFamily: Name=Calibri]" w:eastAsia="[FontFamily: Name=Calibri]"/>
                <w:sz w:val="18"/>
                <w:szCs w:val="18"/>
              </w:rPr>
              <w:t>Number of people in the communities sensitized and mobilized on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This is an estimate because it will be adjusted after the baseline results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2.2.3C:  </w:t>
            </w:r>
            <w:r>
              <w:rPr>
                <w:rFonts w:ascii="[FontFamily: Name=Calibri]" w:hAnsi="[FontFamily: Name=Calibri]" w:cs="[FontFamily: Name=Calibri]" w:eastAsia="[FontFamily: Name=Calibri]"/>
                <w:sz w:val="18"/>
                <w:szCs w:val="18"/>
              </w:rPr>
              <w:t>Number of people in the communities using techniques / knowledge related to climate change smart agriculture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2.2.3D:  </w:t>
            </w:r>
            <w:r>
              <w:rPr>
                <w:rFonts w:ascii="[FontFamily: Name=Calibri]" w:hAnsi="[FontFamily: Name=Calibri]" w:cs="[FontFamily: Name=Calibri]" w:eastAsia="[FontFamily: Name=Calibri]"/>
                <w:sz w:val="18"/>
                <w:szCs w:val="18"/>
              </w:rPr>
              <w:t>Number of network and collaboration opportunities established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an estimate because it will be adjusted after the baseline results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and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536,168.00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536,168.00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672,735.00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1,122,735.00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1,100,410.00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1,100,410.00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1,773,145.00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2,223,145.00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Women’s Spotlight strategy aims to protect women and girls against domestic violence such as rape, incest, sexual and moral harassment, deprivation and restriction of liberty, beatings, injuries etc. by ensuring holistic care services for women and girls survivors of violence with particular emphasis on the specific needs of groups exposed to multiple forms of discrimination.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5 Public institutions and civil society improve the rule of law and decentralization for good governance at all levels of decision-making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socio-cultural settings, as well as legislative, political, institutional and organizational frameworks are strengthened and structured to respond to domestic violence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Percentage of people who think it is justified for a man (the subject) to beat his wife/intimate partner (with violence), by gender and age in at least one of the following cases If she is unfaithful to him? If she disobeys her husband / partner? If she argues with him? If she refuses to have sex with him? If she does not do housework properly?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 persons 15-49 years old : 8.7% GDG survey 4 departments (sample: 2036)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Final Evaluation, Programme's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Percentage of people who think it is right to subject a woman or girl to child marriage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 persons 15-49 years old : 9.2% GDG survey in 4 dptns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Final Evaluation, Programme's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Percentage of women's rights organizations, autonomous social movements, and relevant CSOs that increase their efforts to jointly advocate for the elimination of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Denominator: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Programme's report, Endline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Extent to which there is increased use of social accountability mechanisms by civil society to monitor and engage in efforts to eliminate VAW, including domestic violence (e.g., citizen report cards, community scorecards, UPR reports, citizen audits, citizen participation in policy making/decision 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3.1E:  </w:t>
            </w:r>
            <w:r>
              <w:rPr>
                <w:rFonts w:ascii="[FontFamily: Name=Calibri]" w:hAnsi="[FontFamily: Name=Calibri]" w:cs="[FontFamily: Name=Calibri]" w:eastAsia="[FontFamily: Name=Calibri]"/>
                <w:sz w:val="18"/>
                <w:szCs w:val="18"/>
              </w:rPr>
              <w:t>Proportion of women's rights organizations, autonomous social movements, and CSOs including those representing youth and groups exposed to multiple forms of cross-discrimination that report having greater influence in taking action against VAW, including domestic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1: Legislative and policy frameworks, based on evidence and in line with international human rights standards, on all forms of violence against women and girls and harmful practices are in place and translated into plans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new and/or strengthened draft laws and/or policies aimed at ending VAWG and/or gender equality and non-discrimination that address the rights of women and girls facing multiple and intersecting forms of discrimination and are consistent with international human rights standards developed in the past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Overall Target: 2 (split into 1 UN Women and 1 UNDP)</w:t>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266,948.00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148,555.00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415,503.00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2: National and sub-national systems and institutions plan, fund and deliver evidence-based programmes that prevent and respond to violence against women and girls, including domestic violence and in other sectors.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Programs and/or development plans at the national or sub-national level in other sectors to address VAWG that have been developed with significant input from women's rights advocates.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Justice: Yes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Culture: N/A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Autres: SNGRD: 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Justice: 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Culture: N/A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Autres: SNGRD: Non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245,359.00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111,008.00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356,367.00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Programme Management Costs</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Implementation rate of the spotlight's regular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Programme Financial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3.1.4B:  </w:t>
            </w:r>
            <w:r>
              <w:rPr>
                <w:rFonts w:ascii="[FontFamily: Name=Calibri]" w:hAnsi="[FontFamily: Name=Calibri]" w:cs="[FontFamily: Name=Calibri]" w:eastAsia="[FontFamily: Name=Calibri]"/>
                <w:sz w:val="18"/>
                <w:szCs w:val="18"/>
              </w:rPr>
              <w:t>Implementation rate for other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Spotlight Programme Financial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361,447.00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361,447.00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3: Social norms, behaviors and gender attitudes at community and individual levels are changing to prevent violence against women and girls, including domestic violence</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of girls and boys who participate in school and out-of-school programs aimed at promoting gender equitable norms, attitudes and behaviors and the exercise of rights, including reproductive rights, in the past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girls and boys under 19 (out-of-school): 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girls (out-of-school): 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girls and boys (under 19):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girls and boys (out-of-school):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girls: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girls (out-of-school): 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Monitoring Report,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3.1.5B:  </w:t>
            </w:r>
            <w:r>
              <w:rPr>
                <w:rFonts w:ascii="[FontFamily: Name=Calibri]" w:hAnsi="[FontFamily: Name=Calibri]" w:cs="[FontFamily: Name=Calibri]" w:eastAsia="[FontFamily: Name=Calibri]"/>
                <w:sz w:val="18"/>
                <w:szCs w:val="18"/>
              </w:rPr>
              <w:t>Number of women, men, girls and boys who regularly participate (AT LEAST ONE ACTIVITY EVERY 2 MONTHS DURING ONE YEAR) in community-based programs aimed at promoting equitable gender norms, attitudes and behaviors, including those related to women's and girls' sexuality and reproduction, in the past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1176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Total UNW: 1176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Women UNW: 576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Girls UNW: 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Men UNW: 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Boys UNW: 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Total UNW: 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Programme Monitoring Report,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3.1.5C:  </w:t>
            </w:r>
            <w:r>
              <w:rPr>
                <w:rFonts w:ascii="[FontFamily: Name=Calibri]" w:hAnsi="[FontFamily: Name=Calibri]" w:cs="[FontFamily: Name=Calibri]" w:eastAsia="[FontFamily: Name=Calibri]"/>
                <w:sz w:val="18"/>
                <w:szCs w:val="18"/>
              </w:rPr>
              <w:t>Number of people reached by campaigns against harmful social norms and gender stereotypes, in the past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Total UNW: 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Programme Monitoring Report,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3.1.5D:  </w:t>
            </w:r>
            <w:r>
              <w:rPr>
                <w:rFonts w:ascii="[FontFamily: Name=Calibri]" w:hAnsi="[FontFamily: Name=Calibri]" w:cs="[FontFamily: Name=Calibri]" w:eastAsia="[FontFamily: Name=Calibri]"/>
                <w:sz w:val="18"/>
                <w:szCs w:val="18"/>
              </w:rPr>
              <w:t>Number of men and boys who regularly participate in gender transformative programs that address violent masculinities and men's violence against women and girls in community centers, schools and other meaningful spaces , during the last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Total men and boys UNW: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Boys under 19 UNW : 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Total men and boys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Programme Monitoring Report, 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272,320.00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265,517.00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537,837.00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4: Women and girls, survivors of all forms of violence and harmful practices, use quality essential services that are available, accessible and acceptable for their immediate and long-term recovery</w:t>
            </w:r>
          </w:p>
        </w:tc>
        <w:tc>
          <w:tcPr>
            <w:tcW w:w="5000" w:type="dxa"/>
          </w:tcPr>
          <w:p>
            <w:pPr/>
            <w:r>
              <w:rPr>
                <w:b/>
                <w:rFonts w:ascii="[FontFamily: Name=Calibri]" w:hAnsi="[FontFamily: Name=Calibri]" w:cs="[FontFamily: Name=Calibri]" w:eastAsia="[FontFamily: Name=Calibri]"/>
                <w:sz w:val="18"/>
                <w:szCs w:val="18"/>
              </w:rPr>
              <w:t xml:space="preserve">Indicator 3.1.6A:  </w:t>
            </w:r>
            <w:r>
              <w:rPr>
                <w:rFonts w:ascii="[FontFamily: Name=Calibri]" w:hAnsi="[FontFamily: Name=Calibri]" w:cs="[FontFamily: Name=Calibri]" w:eastAsia="[FontFamily: Name=Calibri]"/>
                <w:sz w:val="18"/>
                <w:szCs w:val="18"/>
              </w:rPr>
              <w:t>Existence of national guidelines or protocols that are consistent with guidelines and tools for essential services for women and girls victims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Programme's Report;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6: Women's rights groups, autonomous social movements and relevant CSOs, including those representing youth and groups facing multiple and intersecting forms of discrimination/marginalization, more effectively influence and advance progress on GEWE and ending VAWG</w:t>
            </w:r>
          </w:p>
        </w:tc>
        <w:tc>
          <w:tcPr>
            <w:tcW w:w="5000" w:type="dxa"/>
          </w:tcPr>
          <w:p>
            <w:pPr/>
            <w:r>
              <w:rPr>
                <w:b/>
                <w:rFonts w:ascii="[FontFamily: Name=Calibri]" w:hAnsi="[FontFamily: Name=Calibri]" w:cs="[FontFamily: Name=Calibri]" w:eastAsia="[FontFamily: Name=Calibri]"/>
                <w:sz w:val="18"/>
                <w:szCs w:val="18"/>
              </w:rPr>
              <w:t xml:space="preserve">Indicator 3.1.7A:  </w:t>
            </w:r>
            <w:r>
              <w:rPr>
                <w:rFonts w:ascii="[FontFamily: Name=Calibri]" w:hAnsi="[FontFamily: Name=Calibri]" w:cs="[FontFamily: Name=Calibri]" w:eastAsia="[FontFamily: Name=Calibri]"/>
                <w:sz w:val="18"/>
                <w:szCs w:val="18"/>
              </w:rPr>
              <w:t>Number of joint recommendations to end VAW, produced over the past year as a result of multi-stakeholder dialogues including representatives of groups facing multiple and intersecting forms of discrimination (PRESENTED TO STATE BODY)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3.1.7B:  </w:t>
            </w:r>
            <w:r>
              <w:rPr>
                <w:rFonts w:ascii="[FontFamily: Name=Calibri]" w:hAnsi="[FontFamily: Name=Calibri]" w:cs="[FontFamily: Name=Calibri]" w:eastAsia="[FontFamily: Name=Calibri]"/>
                <w:sz w:val="18"/>
                <w:szCs w:val="18"/>
              </w:rPr>
              <w:t>Number of women's rights groups and CSOs supported that use the appropriate accountability mechanisms to advocate against VAW in the past year (e.g. CEDAW, UPR shadow reports and social responsibility such as social audits, evaluation bulletins,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 women's organizations and CSOs that use this type of mechanism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LB: 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Denominator: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Programme's Report;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3.1.7C:  </w:t>
            </w:r>
            <w:r>
              <w:rPr>
                <w:rFonts w:ascii="[FontFamily: Name=Calibri]" w:hAnsi="[FontFamily: Name=Calibri]" w:cs="[FontFamily: Name=Calibri]" w:eastAsia="[FontFamily: Name=Calibri]"/>
                <w:sz w:val="18"/>
                <w:szCs w:val="18"/>
              </w:rPr>
              <w:t>Number of women's rights groups and CSOs representing groups facing multiple and intersecting forms of discrimination / marginalization who have strengthened capacities and support to design, implement, monitor and evaluate their own anti-gender programs. GBV and family violence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LB: 0 Denominator: 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Programme's Report and Monitoring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260,643.00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190,960.00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451,603.00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1,088,470.00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1,265,487.00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2,353,957.00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1,088,470.00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1,265,487.00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2,353,957.00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c65dca6e65ed4872" Type="http://schemas.openxmlformats.org/officeDocument/2006/relationships/image" Target="/word/media/b5928da9-45f5-4bba-a71d-d09431491423.jpeg"/><Relationship Id="R04504c59608f40b6" Type="http://schemas.openxmlformats.org/officeDocument/2006/relationships/footer" Target="/word/footer2.xml"/><Relationship Id="rId3" Type="http://schemas.openxmlformats.org/officeDocument/2006/relationships/customXml" Target="../customXml/item3.xml"/><Relationship Id="Rd3a74112b71441a5" Type="http://schemas.openxmlformats.org/officeDocument/2006/relationships/image" Target="/word/media/79004e2e-07ae-4a8e-b78d-ea201d82934c.jpeg"/><Relationship Id="R8a539f344e774935" Type="http://schemas.openxmlformats.org/officeDocument/2006/relationships/footer" Target="/word/footer3.xml"/><Relationship Id="rId2" Type="http://schemas.openxmlformats.org/officeDocument/2006/relationships/customXml" Target="../customXml/item2.xml"/><Relationship Id="R8c5fb9fe8f9f4561" Type="http://schemas.openxmlformats.org/officeDocument/2006/relationships/styles" Target="/word/styles.xml"/><Relationship Id="rId1" Type="http://schemas.openxmlformats.org/officeDocument/2006/relationships/customXml" Target="../customXml/item1.xml"/><Relationship Id="Rbcda582d4ee645b0" Type="http://schemas.openxmlformats.org/officeDocument/2006/relationships/numbering" Target="/word/numbering.xml"/><Relationship Id="Reb0901675e174bf5" Type="http://schemas.openxmlformats.org/officeDocument/2006/relationships/settings" Target="/word/settings.xml"/><Relationship Id="Re5713fc791e84ed0"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3D402EA5-A07B-4ABD-BC0C-23853AAF789A}"/>
</file>

<file path=customXml/itemProps2.xml><?xml version="1.0" encoding="utf-8"?>
<ds:datastoreItem xmlns:ds="http://schemas.openxmlformats.org/officeDocument/2006/customXml" ds:itemID="{6A7830C2-FC02-4DD5-AEE5-E221092F95B9}"/>
</file>

<file path=customXml/itemProps3.xml><?xml version="1.0" encoding="utf-8"?>
<ds:datastoreItem xmlns:ds="http://schemas.openxmlformats.org/officeDocument/2006/customXml" ds:itemID="{CE3C112D-22DE-4968-B3E3-3D583F03B0B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