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569affa8b5b14bf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5c5fb33701c74b21"/>
      <w:footerReference w:type="even" r:id="R81c2e8c7fa6c4fb2"/>
      <w:footerReference w:type="first" r:id="Rb533ca446f174f21"/>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89b13fcbf944320"/>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3760b69e164775"/>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2021-2025</w:t>
      </w:r>
    </w:p>
    <w:p>
      <w:pPr>
        <w:jc w:val="center"/>
      </w:pPr>
      <w:r>
        <w:rPr>
          <w:b/>
          <w:caps/>
          <w:rFonts w:ascii="[FontFamily: Name=Calibri]" w:hAnsi="[FontFamily: Name=Calibri]" w:cs="[FontFamily: Name=Calibri]" w:eastAsia="[FontFamily: Name=Calibri]"/>
          <w:sz w:val="32"/>
          <w:szCs w:val="32"/>
          <w:color w:val="009CDB"/>
        </w:rPr>
        <w:t>UN WOMEN Iraq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play a greater role and are better served by humanitarian response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and recovery efforts (Output 14)</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B.1: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resilience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through enhanced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community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disaster risk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management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capacities.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Resilience, positive coping mechanisms and livelihoods opportunities  improved for displaced and vulnerable women in camps and host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at risk and SGBV survivors have access to comprehensive redress, including justice, appropriate health and psychological support services</w:t>
            </w:r>
          </w:p>
        </w:tc>
        <w:tc>
          <w:tcPr>
            <w:tcW w:w="5000" w:type="dxa"/>
          </w:tcPr>
          <w:p>
            <w:pPr/>
            <w:r>
              <w:rPr>
                <w:b/>
                <w:rFonts w:ascii="[FontFamily: Name=Calibri]" w:hAnsi="[FontFamily: Name=Calibri]" w:cs="[FontFamily: Name=Calibri]" w:eastAsia="[FontFamily: Name=Calibri]"/>
                <w:sz w:val="18"/>
                <w:szCs w:val="18"/>
              </w:rPr>
              <w:t xml:space="preserve">Indicator 4.1.3A:  </w:t>
            </w:r>
            <w:r>
              <w:rPr>
                <w:rFonts w:ascii="[FontFamily: Name=Calibri]" w:hAnsi="[FontFamily: Name=Calibri]" w:cs="[FontFamily: Name=Calibri]" w:eastAsia="[FontFamily: Name=Calibri]"/>
                <w:sz w:val="18"/>
                <w:szCs w:val="18"/>
              </w:rPr>
              <w:t># of judicial professionals trained on 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4.1.3B:  </w:t>
            </w:r>
            <w:r>
              <w:rPr>
                <w:rFonts w:ascii="[FontFamily: Name=Calibri]" w:hAnsi="[FontFamily: Name=Calibri]" w:cs="[FontFamily: Name=Calibri]" w:eastAsia="[FontFamily: Name=Calibri]"/>
                <w:sz w:val="18"/>
                <w:szCs w:val="18"/>
              </w:rPr>
              <w:t># activities implemented to raise awareness on GBV, targeting men and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159,764.00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159,764.00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(displaced, refugee and host country nationals) are supported through productive and financial assets and skills, graduating from short-term interventions into longer-term employment opportunities and have increased access to comprehensive essential services, particularly in women-only centers, for preventing and responding to GBV</w:t>
            </w:r>
          </w:p>
        </w:tc>
        <w:tc>
          <w:tcPr>
            <w:tcW w:w="5000" w:type="dxa"/>
          </w:tcPr>
          <w:p>
            <w:pPr/>
            <w:r>
              <w:rPr>
                <w:b/>
                <w:rFonts w:ascii="[FontFamily: Name=Calibri]" w:hAnsi="[FontFamily: Name=Calibri]" w:cs="[FontFamily: Name=Calibri]" w:eastAsia="[FontFamily: Name=Calibri]"/>
                <w:sz w:val="18"/>
                <w:szCs w:val="18"/>
              </w:rPr>
              <w:t xml:space="preserve">Indicator 4.1.5A:  </w:t>
            </w:r>
            <w:r>
              <w:rPr>
                <w:rFonts w:ascii="[FontFamily: Name=Calibri]" w:hAnsi="[FontFamily: Name=Calibri]" w:cs="[FontFamily: Name=Calibri]" w:eastAsia="[FontFamily: Name=Calibri]"/>
                <w:sz w:val="18"/>
                <w:szCs w:val="18"/>
              </w:rPr>
              <w:t># of women receiving cash for work disaggregated  by  status (displaced, refugee etc.), type of work and geographical location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Partner reports and communication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4.1.5B:  </w:t>
            </w:r>
            <w:r>
              <w:rPr>
                <w:rFonts w:ascii="[FontFamily: Name=Calibri]" w:hAnsi="[FontFamily: Name=Calibri]" w:cs="[FontFamily: Name=Calibri]" w:eastAsia="[FontFamily: Name=Calibri]"/>
                <w:sz w:val="18"/>
                <w:szCs w:val="18"/>
              </w:rPr>
              <w:t># of women supported to establish or expand businesses through micro asset/grants , disaggregated by status, type of business and geographical location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56,504.00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254,504.00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Iraqi government and stakeholders implement commitments on women, peace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 of women leaders who report increased government engagement to promote and institute gender responsive plans and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increase of 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conducive environment is enabled, and national institutions supported, to ensure validation, endorsement and implementation of a National Action Plan on UNSCR 1325</w:t>
            </w:r>
          </w:p>
        </w:tc>
        <w:tc>
          <w:tcPr>
            <w:tcW w:w="5000" w:type="dxa"/>
          </w:tcPr>
          <w:p>
            <w:pPr/>
            <w:r>
              <w:rPr>
                <w:b/>
                <w:rFonts w:ascii="[FontFamily: Name=Calibri]" w:hAnsi="[FontFamily: Name=Calibri]" w:cs="[FontFamily: Name=Calibri]" w:eastAsia="[FontFamily: Name=Calibri]"/>
                <w:sz w:val="18"/>
                <w:szCs w:val="18"/>
              </w:rPr>
              <w:t xml:space="preserve">Indicator 4.2.1C:  </w:t>
            </w:r>
            <w:r>
              <w:rPr>
                <w:rFonts w:ascii="[FontFamily: Name=Calibri]" w:hAnsi="[FontFamily: Name=Calibri]" w:cs="[FontFamily: Name=Calibri]" w:eastAsia="[FontFamily: Name=Calibri]"/>
                <w:sz w:val="18"/>
                <w:szCs w:val="18"/>
              </w:rPr>
              <w:t>M&amp;E mechanisms are developed to monitor and report on the implementation of the NAP.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NAP 1325 implemented within line ministries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Training and TA to advisors to the presidency, and the committees of the House of Parliament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second INAP on 1325 included a M&amp;E framework and M&amp;E mechanisms are in place to implement the II INAP 1325.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4.2.1D:  </w:t>
            </w:r>
            <w:r>
              <w:rPr>
                <w:rFonts w:ascii="[FontFamily: Name=Calibri]" w:hAnsi="[FontFamily: Name=Calibri]" w:cs="[FontFamily: Name=Calibri]" w:eastAsia="[FontFamily: Name=Calibri]"/>
                <w:sz w:val="18"/>
                <w:szCs w:val="18"/>
              </w:rPr>
              <w:t># of Governmental and non-Governmental organizations supported through grants to provide services to survivors of GBV including psychosocial support, legal aid and income generating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216,268.00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414,268.00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216,268.00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414,268.00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of all ages fully participate, lead and engage in political institutions and processes (Output 4)</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B.3: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inclusion of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minority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groups in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decision 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processes 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issues at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sub-national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Equality Advocates have increased influence in decision making and are better able to advance women's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Number of women elected into parliament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Source: Women in Parliament (Interparlamentary Union- IPU)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Number of women in executive positions in political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Number of women substantively engaging in peace and reconciliation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p>
        </w:tc>
        <w:tc>
          <w:tcPr>
            <w:tcW w:w="5000" w:type="dxa"/>
          </w:tcPr>
          <w:p>
            <w:pPr/>
          </w:p>
        </w:tc>
        <w:tc>
          <w:tcPr>
            <w:tcW w:w="1120" w:type="dxa"/>
          </w:tcPr>
          <w:p>
            <w:pPr/>
          </w:p>
        </w:tc>
        <w:tc>
          <w:tcPr>
            <w:tcW w:w="1120" w:type="dxa"/>
          </w:tcPr>
          <w:p>
            <w:pPr/>
          </w:p>
        </w:tc>
        <w:tc>
          <w:tcPr>
            <w:tcW w:w="1120" w:type="dxa"/>
          </w:tcPr>
          <w:p>
            <w:pPr/>
          </w:p>
        </w:tc>
        <w:tc>
          <w:tcPr>
            <w:tcW w:w="1120" w:type="dxa"/>
          </w:tcPr>
          <w:p>
            <w:pPr/>
          </w:p>
        </w:tc>
        <w:tc>
          <w:tcPr>
            <w:tcW w:w="1120" w:type="dxa"/>
          </w:tcPr>
          <w:p>
            <w:pPr/>
          </w:p>
        </w:tc>
        <w:tc>
          <w:tcPr>
            <w:tcW w:w="1600" w:type="dxa"/>
          </w:tcPr>
          <w:p>
            <w:pPr/>
          </w:p>
        </w:tc>
      </w:tr>
      <w:tr>
        <w:tc>
          <w:tcPr>
            <w:tcW w:w="3000" w:type="dxa"/>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government accountability, capacity, and will to promote women's leadership and implementation of international commitments on gender equality and women's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 of population who believe women are credible political leaders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p>
        </w:tc>
        <w:tc>
          <w:tcPr>
            <w:tcW w:w="5000" w:type="dxa"/>
          </w:tcPr>
          <w:p>
            <w:pPr/>
          </w:p>
        </w:tc>
        <w:tc>
          <w:tcPr>
            <w:tcW w:w="1120" w:type="dxa"/>
          </w:tcPr>
          <w:p>
            <w:pPr/>
          </w:p>
        </w:tc>
        <w:tc>
          <w:tcPr>
            <w:tcW w:w="1120" w:type="dxa"/>
          </w:tcPr>
          <w:p>
            <w:pPr/>
          </w:p>
        </w:tc>
        <w:tc>
          <w:tcPr>
            <w:tcW w:w="1120" w:type="dxa"/>
          </w:tcPr>
          <w:p>
            <w:pPr/>
          </w:p>
        </w:tc>
        <w:tc>
          <w:tcPr>
            <w:tcW w:w="1120" w:type="dxa"/>
          </w:tcPr>
          <w:p>
            <w:pPr/>
          </w:p>
        </w:tc>
        <w:tc>
          <w:tcPr>
            <w:tcW w:w="1120" w:type="dxa"/>
          </w:tcPr>
          <w:p>
            <w:pPr/>
          </w:p>
        </w:tc>
        <w:tc>
          <w:tcPr>
            <w:tcW w:w="1600" w:type="dxa"/>
          </w:tcPr>
          <w:p>
            <w:pP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Iraqi government and civil society assess progress on implementation of normative and policy frameworks on gender equality and the empowerment of women and girls.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Iraqi government and civil society assess progress on implementation of normative and policy frameworks on gender equality and the empowerment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 of evidence-based dialogue facilitated amongst government and with civil society and other relevant actors in the context of intergovernmental processes (CEDAW, Beijing+25, Agenda 2030)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p>
        </w:tc>
        <w:tc>
          <w:tcPr>
            <w:tcW w:w="5000" w:type="dxa"/>
          </w:tcPr>
          <w:p>
            <w:pPr/>
          </w:p>
        </w:tc>
        <w:tc>
          <w:tcPr>
            <w:tcW w:w="1120" w:type="dxa"/>
          </w:tcPr>
          <w:p>
            <w:pPr/>
          </w:p>
        </w:tc>
        <w:tc>
          <w:tcPr>
            <w:tcW w:w="1120" w:type="dxa"/>
          </w:tcPr>
          <w:p>
            <w:pPr/>
          </w:p>
        </w:tc>
        <w:tc>
          <w:tcPr>
            <w:tcW w:w="1120" w:type="dxa"/>
          </w:tcPr>
          <w:p>
            <w:pPr/>
          </w:p>
        </w:tc>
        <w:tc>
          <w:tcPr>
            <w:tcW w:w="1120" w:type="dxa"/>
          </w:tcPr>
          <w:p>
            <w:pPr/>
          </w:p>
        </w:tc>
        <w:tc>
          <w:tcPr>
            <w:tcW w:w="1120" w:type="dxa"/>
          </w:tcPr>
          <w:p>
            <w:pPr/>
          </w:p>
        </w:tc>
        <w:tc>
          <w:tcPr>
            <w:tcW w:w="1600" w:type="dxa"/>
          </w:tcPr>
          <w:p>
            <w:pP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Iraq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Growing the economy for all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7.1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in Iraq have strengthened capacity, enabling inclusive access to and engagement in economic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7.1A:  </w:t>
            </w:r>
            <w:r>
              <w:rPr>
                <w:rFonts w:ascii="[FontFamily: Name=Calibri]" w:hAnsi="[FontFamily: Name=Calibri]" w:cs="[FontFamily: Name=Calibri]" w:eastAsia="[FontFamily: Name=Calibri]"/>
                <w:sz w:val="18"/>
                <w:szCs w:val="18"/>
              </w:rPr>
              <w:t>Number of young people and adults who have relevant skills, including technical and vocational skills, for employment, decent jobs and entrepreneurship by age, sex, rural and urban (SDG 4.4.1)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Reports, and training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7.1.1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increased access to skills development, services and assets, contributing to improved employability and socio-economic status</w:t>
            </w:r>
          </w:p>
        </w:tc>
        <w:tc>
          <w:tcPr>
            <w:tcW w:w="5000" w:type="dxa"/>
          </w:tcPr>
          <w:p>
            <w:pPr/>
            <w:r>
              <w:rPr>
                <w:b/>
                <w:rFonts w:ascii="[FontFamily: Name=Calibri]" w:hAnsi="[FontFamily: Name=Calibri]" w:cs="[FontFamily: Name=Calibri]" w:eastAsia="[FontFamily: Name=Calibri]"/>
                <w:sz w:val="18"/>
                <w:szCs w:val="18"/>
              </w:rPr>
              <w:t xml:space="preserve">Indicator 7.1.1A:  </w:t>
            </w:r>
            <w:r>
              <w:rPr>
                <w:rFonts w:ascii="[FontFamily: Name=Calibri]" w:hAnsi="[FontFamily: Name=Calibri]" w:cs="[FontFamily: Name=Calibri]" w:eastAsia="[FontFamily: Name=Calibri]"/>
                <w:sz w:val="18"/>
                <w:szCs w:val="18"/>
              </w:rPr>
              <w:t># of jobs and livelihood support services delivered disaggregated by type.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MoV: MOLSA&amp; UNESCO records UNMAS: agency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7.1.2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Private sector actors support women entrepreneurship and provide linkages with skills development initiatives and markets</w:t>
            </w:r>
          </w:p>
        </w:tc>
        <w:tc>
          <w:tcPr>
            <w:tcW w:w="5000" w:type="dxa"/>
          </w:tcPr>
          <w:p>
            <w:pPr/>
            <w:r>
              <w:rPr>
                <w:b/>
                <w:rFonts w:ascii="[FontFamily: Name=Calibri]" w:hAnsi="[FontFamily: Name=Calibri]" w:cs="[FontFamily: Name=Calibri]" w:eastAsia="[FontFamily: Name=Calibri]"/>
                <w:sz w:val="18"/>
                <w:szCs w:val="18"/>
              </w:rPr>
              <w:t xml:space="preserve">Indicator 7.1.2A:  </w:t>
            </w:r>
            <w:r>
              <w:rPr>
                <w:rFonts w:ascii="[FontFamily: Name=Calibri]" w:hAnsi="[FontFamily: Name=Calibri]" w:cs="[FontFamily: Name=Calibri]" w:eastAsia="[FontFamily: Name=Calibri]"/>
                <w:sz w:val="18"/>
                <w:szCs w:val="18"/>
              </w:rPr>
              <w:t>Number of new private sector partnerships established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Agreements/or amendment with private sector actors, contracts,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7.1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7</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Women and girls in Iraq contribute to, and have influence in building sustainable peace and resilience and benefit equally from the prevention of conflicts and disasters.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Achieving social cohesion, peace and inclusion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8.1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and effective inclusive, people centred, gender-responsive, human rights-based policies and national systems contribute to gender equality, the promotion of protection, social protection, social cohesion and peaceful societies, with focus on the most vulnerable populations, including women, youth and minorities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8.1A:  </w:t>
            </w:r>
            <w:r>
              <w:rPr>
                <w:rFonts w:ascii="[FontFamily: Name=Calibri]" w:hAnsi="[FontFamily: Name=Calibri]" w:cs="[FontFamily: Name=Calibri]" w:eastAsia="[FontFamily: Name=Calibri]"/>
                <w:sz w:val="18"/>
                <w:szCs w:val="18"/>
              </w:rPr>
              <w:t>Number of institutions with capacity to implement policies and mechanisms that contribute to gender equality, the promotion of protection, social protection, social cohesion and peaceful societies. (17.14.1 modified)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Agencies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8.1.1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and civil society promote and develop evidence-based policies, legislation and mechanisms ensuring  access to gender sensitive, inclusive access to quality social protection and protection services.</w:t>
            </w:r>
          </w:p>
        </w:tc>
        <w:tc>
          <w:tcPr>
            <w:tcW w:w="5000" w:type="dxa"/>
          </w:tcPr>
          <w:p>
            <w:pPr/>
            <w:r>
              <w:rPr>
                <w:b/>
                <w:rFonts w:ascii="[FontFamily: Name=Calibri]" w:hAnsi="[FontFamily: Name=Calibri]" w:cs="[FontFamily: Name=Calibri]" w:eastAsia="[FontFamily: Name=Calibri]"/>
                <w:sz w:val="18"/>
                <w:szCs w:val="18"/>
              </w:rPr>
              <w:t xml:space="preserve">Indicator 8.1.1A:  </w:t>
            </w:r>
            <w:r>
              <w:rPr>
                <w:rFonts w:ascii="[FontFamily: Name=Calibri]" w:hAnsi="[FontFamily: Name=Calibri]" w:cs="[FontFamily: Name=Calibri]" w:eastAsia="[FontFamily: Name=Calibri]"/>
                <w:sz w:val="18"/>
                <w:szCs w:val="18"/>
              </w:rPr>
              <w:t>Number of policies and legislations adopted and or accumulated that address gender-sensitive inclusive access to quality social protection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Justice Reports, Gazette, Program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1,720,546.00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387,821.00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2,108,367.00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8.1.2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Institutions and mechanisms, including with the participation of civil society, are able to promote the effective implementation of  WPS commitments as well as women’s participation and leadership in decision-making at national, sub-national and community levels.</w:t>
            </w:r>
          </w:p>
        </w:tc>
        <w:tc>
          <w:tcPr>
            <w:tcW w:w="5000" w:type="dxa"/>
          </w:tcPr>
          <w:p>
            <w:pPr/>
            <w:r>
              <w:rPr>
                <w:b/>
                <w:rFonts w:ascii="[FontFamily: Name=Calibri]" w:hAnsi="[FontFamily: Name=Calibri]" w:cs="[FontFamily: Name=Calibri]" w:eastAsia="[FontFamily: Name=Calibri]"/>
                <w:sz w:val="18"/>
                <w:szCs w:val="18"/>
              </w:rPr>
              <w:t xml:space="preserve">Indicator 8.1.2A:  </w:t>
            </w:r>
            <w:r>
              <w:rPr>
                <w:rFonts w:ascii="[FontFamily: Name=Calibri]" w:hAnsi="[FontFamily: Name=Calibri]" w:cs="[FontFamily: Name=Calibri]" w:eastAsia="[FontFamily: Name=Calibri]"/>
                <w:sz w:val="18"/>
                <w:szCs w:val="18"/>
              </w:rPr>
              <w:t>Number of implemented national action plans and strategies that address peace and social integration.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Agency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8.2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in Iraq, particularly underserved, marginalised and vulnerable populations, have equitable and sustainable access to quality gender and age-responsive protection and social protection systms and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8.2A:  </w:t>
            </w:r>
            <w:r>
              <w:rPr>
                <w:rFonts w:ascii="[FontFamily: Name=Calibri]" w:hAnsi="[FontFamily: Name=Calibri]" w:cs="[FontFamily: Name=Calibri]" w:eastAsia="[FontFamily: Name=Calibri]"/>
                <w:sz w:val="18"/>
                <w:szCs w:val="18"/>
              </w:rPr>
              <w:t>Number of victims of sexual/gender-based violence in the previous 12 months who reported their victimization to competent authorities or other officially recognized conflict resolution mechanisms (SDG 16.3.1)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UNFPA, GBV SYSTEM, HOTLINES, UN WOMEN WOMEN SAFE CENTERS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8.2.1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Marginalized and vulnerable populations in Iraq, including women and girls, have improved access to quality gender-and-age sensitive, integrated, shock responsive and inclusive protection and social protection systems and services.</w:t>
            </w:r>
          </w:p>
        </w:tc>
        <w:tc>
          <w:tcPr>
            <w:tcW w:w="5000" w:type="dxa"/>
          </w:tcPr>
          <w:p>
            <w:pPr/>
            <w:r>
              <w:rPr>
                <w:b/>
                <w:rFonts w:ascii="[FontFamily: Name=Calibri]" w:hAnsi="[FontFamily: Name=Calibri]" w:cs="[FontFamily: Name=Calibri]" w:eastAsia="[FontFamily: Name=Calibri]"/>
                <w:sz w:val="18"/>
                <w:szCs w:val="18"/>
              </w:rPr>
              <w:t xml:space="preserve">Indicator 8.2.1A:  </w:t>
            </w:r>
            <w:r>
              <w:rPr>
                <w:rFonts w:ascii="[FontFamily: Name=Calibri]" w:hAnsi="[FontFamily: Name=Calibri]" w:cs="[FontFamily: Name=Calibri]" w:eastAsia="[FontFamily: Name=Calibri]"/>
                <w:sz w:val="18"/>
                <w:szCs w:val="18"/>
              </w:rPr>
              <w:t>Percentage of targeted marginalized and vulnerable population covered with interventions integrated, inclusive protection and social protection system and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Protection database, government reports, UN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862,862.00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196,105.00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1,058,967.00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8.3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in Iraq participate in and benefit from effective mechanisms – at national, sub-national and community levels – that prevent, mitigate and manage conflict, and contribute to social cohesion and peaceful coexistence, with particular focus on women and youth leadership in decision-making, peace-building and reconciliation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8.3A:  </w:t>
            </w:r>
            <w:r>
              <w:rPr>
                <w:rFonts w:ascii="[FontFamily: Name=Calibri]" w:hAnsi="[FontFamily: Name=Calibri]" w:cs="[FontFamily: Name=Calibri]" w:eastAsia="[FontFamily: Name=Calibri]"/>
                <w:sz w:val="18"/>
                <w:szCs w:val="18"/>
              </w:rPr>
              <w:t>Number of people participated in national mechanisms that aim to prevent, mitigate and manage conflict, and contribute to social cohesion and peaceful coexistence disaggregated by sex, age, disability and population group (16.7.1 modified)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Agency reports, co-existence and community peace committee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8.3.1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youth enjoy increased participation in leadership, decision-making and peace-building mechanisms influencing political parties, service delivery organizations, media and local governments to promote gender equality in leadership and participation.</w:t>
            </w:r>
          </w:p>
        </w:tc>
        <w:tc>
          <w:tcPr>
            <w:tcW w:w="5000" w:type="dxa"/>
          </w:tcPr>
          <w:p>
            <w:pPr/>
            <w:r>
              <w:rPr>
                <w:b/>
                <w:rFonts w:ascii="[FontFamily: Name=Calibri]" w:hAnsi="[FontFamily: Name=Calibri]" w:cs="[FontFamily: Name=Calibri]" w:eastAsia="[FontFamily: Name=Calibri]"/>
                <w:sz w:val="18"/>
                <w:szCs w:val="18"/>
              </w:rPr>
              <w:t xml:space="preserve">Indicator 8.3.1A:  </w:t>
            </w:r>
            <w:r>
              <w:rPr>
                <w:rFonts w:ascii="[FontFamily: Name=Calibri]" w:hAnsi="[FontFamily: Name=Calibri]" w:cs="[FontFamily: Name=Calibri]" w:eastAsia="[FontFamily: Name=Calibri]"/>
                <w:sz w:val="18"/>
                <w:szCs w:val="18"/>
              </w:rPr>
              <w:t>Number of women, adolescents/youth are engaged and participating in leadership decision-making and peacebuilding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Agencies Reports, GoI Reports, Activity report, database/portal, project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8.3.2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Community mechanisms are able to implement gender-responsive strategies to prevent violent extremism and promote peacebuilding and social cohesion.</w:t>
            </w:r>
          </w:p>
        </w:tc>
        <w:tc>
          <w:tcPr>
            <w:tcW w:w="5000" w:type="dxa"/>
          </w:tcPr>
          <w:p>
            <w:pPr/>
            <w:r>
              <w:rPr>
                <w:b/>
                <w:rFonts w:ascii="[FontFamily: Name=Calibri]" w:hAnsi="[FontFamily: Name=Calibri]" w:cs="[FontFamily: Name=Calibri]" w:eastAsia="[FontFamily: Name=Calibri]"/>
                <w:sz w:val="18"/>
                <w:szCs w:val="18"/>
              </w:rPr>
              <w:t xml:space="preserve">Indicator 8.3.2A:  </w:t>
            </w:r>
            <w:r>
              <w:rPr>
                <w:rFonts w:ascii="[FontFamily: Name=Calibri]" w:hAnsi="[FontFamily: Name=Calibri]" w:cs="[FontFamily: Name=Calibri]" w:eastAsia="[FontFamily: Name=Calibri]"/>
                <w:sz w:val="18"/>
                <w:szCs w:val="18"/>
              </w:rPr>
              <w:t>Number of community members participating in resilience program and are sensitized in social cohesion and peacebuilding and prevention of extremism.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Agencies Reports, GoI Reports, Project board reports, Internal project reporting and monitoring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864,662.00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1,105,662.00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8.1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3,338,046.00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750,321.00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4,088,367.00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8.2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862,862.00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196,105.00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1,058,967.00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8.3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2,544,662.00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3,615,662.00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8</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6,745,570.00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2,017,426.00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8,762,996.00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313760b69e164775" Type="http://schemas.openxmlformats.org/officeDocument/2006/relationships/image" Target="/word/media/61049d87-4709-4a36-8443-7ff20424c62f.jpeg"/><Relationship Id="R81c2e8c7fa6c4fb2" Type="http://schemas.openxmlformats.org/officeDocument/2006/relationships/footer" Target="/word/footer2.xml"/><Relationship Id="rId3" Type="http://schemas.openxmlformats.org/officeDocument/2006/relationships/customXml" Target="../customXml/item3.xml"/><Relationship Id="R0061084dc5e447ee" Type="http://schemas.openxmlformats.org/officeDocument/2006/relationships/settings" Target="/word/settings.xml"/><Relationship Id="Rb533ca446f174f21" Type="http://schemas.openxmlformats.org/officeDocument/2006/relationships/footer" Target="/word/footer3.xml"/><Relationship Id="rId2" Type="http://schemas.openxmlformats.org/officeDocument/2006/relationships/customXml" Target="../customXml/item2.xml"/><Relationship Id="rId1" Type="http://schemas.openxmlformats.org/officeDocument/2006/relationships/customXml" Target="../customXml/item1.xml"/><Relationship Id="R7402b591ce6e44c6" Type="http://schemas.openxmlformats.org/officeDocument/2006/relationships/styles" Target="/word/styles.xml"/><Relationship Id="R16c051cded1c4227" Type="http://schemas.openxmlformats.org/officeDocument/2006/relationships/numbering" Target="/word/numbering.xml"/><Relationship Id="R5c5fb33701c74b21" Type="http://schemas.openxmlformats.org/officeDocument/2006/relationships/footer" Target="/word/footer1.xml"/><Relationship Id="Rd89b13fcbf944320" Type="http://schemas.openxmlformats.org/officeDocument/2006/relationships/image" Target="/word/media/e38aa6de-457e-4948-ac7d-97e59488443f.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AAE1BA5B-BEBC-436B-B043-0C4D732BF85D}"/>
</file>

<file path=customXml/itemProps2.xml><?xml version="1.0" encoding="utf-8"?>
<ds:datastoreItem xmlns:ds="http://schemas.openxmlformats.org/officeDocument/2006/customXml" ds:itemID="{51064A66-40D6-4E91-A34C-54EAF703B1BD}"/>
</file>

<file path=customXml/itemProps3.xml><?xml version="1.0" encoding="utf-8"?>
<ds:datastoreItem xmlns:ds="http://schemas.openxmlformats.org/officeDocument/2006/customXml" ds:itemID="{71C017D4-E767-42D1-9A48-A2079F7657C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