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78e8d5bc128e4a3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0c33edd5dd8e465c"/>
      <w:footerReference w:type="even" r:id="R56a5858e2977404a"/>
      <w:footerReference w:type="first" r:id="Rc15473d25dc74626"/>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d35be5af3240d4"/>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0fffb5bdd840c6"/>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Jordan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comprehensive and dynamic set of global norms, policies and standards on gender equality and the empowerment of all women and girls is strengthened and implemented</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w:t>
            </w:r>
            <w:r>
              <w:rPr>
                <w:b/>
                <w:rFonts w:ascii="[FontFamily: Name=Calibri]" w:hAnsi="[FontFamily: Name=Calibri]" w:cs="[FontFamily: Name=Calibri]" w:eastAsia="[FontFamily: Name=Calibri]"/>
                <w:sz w:val="18"/>
                <w:szCs w:val="18"/>
              </w:rPr>
              <w:tab/>
            </w:r>
            <w:r>
              <w:rPr>
                <w:b/>
                <w:rFonts w:ascii="[FontFamily: Name=Calibri]" w:hAnsi="[FontFamily: Name=Calibri]" w:cs="[FontFamily: Name=Calibri]" w:eastAsia="[FontFamily: Name=Calibri]"/>
                <w:sz w:val="18"/>
                <w:szCs w:val="18"/>
              </w:rPr>
              <w:t>Indicator 1.2: Existence of functional systems to track and make public allocations for gender equality and women’s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t>
            </w:r>
            <w:r>
              <w:rPr>
                <w:b/>
                <w:rFonts w:ascii="[FontFamily: Name=Calibri]" w:hAnsi="[FontFamily: Name=Calibri]" w:cs="[FontFamily: Name=Calibri]" w:eastAsia="[FontFamily: Name=Calibri]"/>
                <w:sz w:val="18"/>
                <w:szCs w:val="18"/>
              </w:rPr>
              <w:tab/>
            </w:r>
            <w:r>
              <w:rPr>
                <w:b/>
                <w:rFonts w:ascii="[FontFamily: Name=Calibri]" w:hAnsi="[FontFamily: Name=Calibri]" w:cs="[FontFamily: Name=Calibri]" w:eastAsia="[FontFamily: Name=Calibri]"/>
                <w:sz w:val="18"/>
                <w:szCs w:val="18"/>
              </w:rPr>
              <w:t>Indicator 1.5: Number of laws and policies which are adopted and/or modified in line with international/UN standards and conventions;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t>
            </w:r>
            <w:r>
              <w:rPr>
                <w:b/>
                <w:rFonts w:ascii="[FontFamily: Name=Calibri]" w:hAnsi="[FontFamily: Name=Calibri]" w:cs="[FontFamily: Name=Calibri]" w:eastAsia="[FontFamily: Name=Calibri]"/>
                <w:sz w:val="18"/>
                <w:szCs w:val="18"/>
              </w:rPr>
              <w:tab/>
            </w:r>
            <w:r>
              <w:rPr>
                <w:b/>
                <w:rFonts w:ascii="[FontFamily: Name=Calibri]" w:hAnsi="[FontFamily: Name=Calibri]" w:cs="[FontFamily: Name=Calibri]" w:eastAsia="[FontFamily: Name=Calibri]"/>
                <w:sz w:val="18"/>
                <w:szCs w:val="18"/>
              </w:rPr>
              <w:t>Indicator 2.7: Perception of people (including refugees) that domestic violence is acceptable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t>
            </w:r>
            <w:r>
              <w:rPr>
                <w:b/>
                <w:rFonts w:ascii="[FontFamily: Name=Calibri]" w:hAnsi="[FontFamily: Name=Calibri]" w:cs="[FontFamily: Name=Calibri]" w:eastAsia="[FontFamily: Name=Calibri]"/>
                <w:sz w:val="18"/>
                <w:szCs w:val="18"/>
              </w:rPr>
              <w:tab/>
            </w:r>
            <w:r>
              <w:rPr>
                <w:b/>
                <w:rFonts w:ascii="[FontFamily: Name=Calibri]" w:hAnsi="[FontFamily: Name=Calibri]" w:cs="[FontFamily: Name=Calibri]" w:eastAsia="[FontFamily: Name=Calibri]"/>
                <w:sz w:val="18"/>
                <w:szCs w:val="18"/>
              </w:rPr>
              <w:t>Indicator 3.1: Proportion of seats held by women in national parliament and locally elected councils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Jordanian government and civil society assess progress on implementation of normative and policy frameworks on gender equality and the empowerment of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Number of laws, amendments, strategies, and policies on GEWE adopted and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Reports and submissions of Ministry of Planning and International Cooperation (MOPIC) and/or Jordan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6.1B:  </w:t>
            </w:r>
            <w:r>
              <w:rPr>
                <w:rFonts w:ascii="[FontFamily: Name=Calibri]" w:hAnsi="[FontFamily: Name=Calibri]" w:cs="[FontFamily: Name=Calibri]" w:eastAsia="[FontFamily: Name=Calibri]"/>
                <w:sz w:val="18"/>
                <w:szCs w:val="18"/>
              </w:rPr>
              <w:t>Number of laws, amendments, strategies and policies on national priorities that integrate a gender perspective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Jordanian National Commission for Women and Line Ministries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of government, civil society, women leaders and gender equality advocates is strengthened to assess progress on implementation of normative and policy frameworks on gender equality and the empowerment of women and girls.</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Number of government bodies and stakeholders supported to contribute gender perspective to national policy dialogues.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implementation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6.1.1B:  </w:t>
            </w:r>
            <w:r>
              <w:rPr>
                <w:rFonts w:ascii="[FontFamily: Name=Calibri]" w:hAnsi="[FontFamily: Name=Calibri]" w:cs="[FontFamily: Name=Calibri]" w:eastAsia="[FontFamily: Name=Calibri]"/>
                <w:sz w:val="18"/>
                <w:szCs w:val="18"/>
              </w:rPr>
              <w:t>Number of GEWE dialogues and advocacy initiatives mobilizing civil society and youth constituencies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quarterly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6.1.1D:  </w:t>
            </w:r>
            <w:r>
              <w:rPr>
                <w:rFonts w:ascii="[FontFamily: Name=Calibri]" w:hAnsi="[FontFamily: Name=Calibri]" w:cs="[FontFamily: Name=Calibri]" w:eastAsia="[FontFamily: Name=Calibri]"/>
                <w:sz w:val="18"/>
                <w:szCs w:val="18"/>
              </w:rPr>
              <w:t>Number of policies, procedures, and knowledge products to enhance institutional sustainability of gender mainstreaming.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6.1.1E:  </w:t>
            </w:r>
            <w:r>
              <w:rPr>
                <w:rFonts w:ascii="[FontFamily: Name=Calibri]" w:hAnsi="[FontFamily: Name=Calibri]" w:cs="[FontFamily: Name=Calibri]" w:eastAsia="[FontFamily: Name=Calibri]"/>
                <w:sz w:val="18"/>
                <w:szCs w:val="18"/>
              </w:rPr>
              <w:t>Number of internal regulations, bi-laws, strategies, or services created based on the ICD support to national stakeholders.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and government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6.2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Evidence and norms on gender equality and empowerment of women and girls are promoted by government and civil society.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6.2A:  </w:t>
            </w:r>
            <w:r>
              <w:rPr>
                <w:rFonts w:ascii="[FontFamily: Name=Calibri]" w:hAnsi="[FontFamily: Name=Calibri]" w:cs="[FontFamily: Name=Calibri]" w:eastAsia="[FontFamily: Name=Calibri]"/>
                <w:sz w:val="18"/>
                <w:szCs w:val="18"/>
              </w:rPr>
              <w:t>Number of intergovernmental processes that include a gender perspective (SDGs, UPR, inter alia) or on gender issues (CEDAW, BPfA)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 of Foreign Affairs, MOPIC and JNCW submission and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6.2B:  </w:t>
            </w:r>
            <w:r>
              <w:rPr>
                <w:rFonts w:ascii="[FontFamily: Name=Calibri]" w:hAnsi="[FontFamily: Name=Calibri]" w:cs="[FontFamily: Name=Calibri]" w:eastAsia="[FontFamily: Name=Calibri]"/>
                <w:sz w:val="18"/>
                <w:szCs w:val="18"/>
              </w:rPr>
              <w:t>Percentage of gender-related SDGs indicators that are regularly produced and monitored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Target will be set based on baseline to be published end of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MOPIC/DoS finalizing a mapping of SDG indicators by Dec 2017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Data and reports from MOPIC, DoS and JNCW</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Multi stakeholder initiatives convened to promote gender equality and women’s empowerment.</w:t>
            </w:r>
          </w:p>
        </w:tc>
        <w:tc>
          <w:tcPr>
            <w:tcW w:w="5000" w:type="dxa"/>
          </w:tcPr>
          <w:p>
            <w:pPr/>
            <w:r>
              <w:rPr>
                <w:b/>
                <w:rFonts w:ascii="[FontFamily: Name=Calibri]" w:hAnsi="[FontFamily: Name=Calibri]" w:cs="[FontFamily: Name=Calibri]" w:eastAsia="[FontFamily: Name=Calibri]"/>
                <w:sz w:val="18"/>
                <w:szCs w:val="18"/>
              </w:rPr>
              <w:t xml:space="preserve">Indicator 6.2.1A:  </w:t>
            </w:r>
            <w:r>
              <w:rPr>
                <w:rFonts w:ascii="[FontFamily: Name=Calibri]" w:hAnsi="[FontFamily: Name=Calibri]" w:cs="[FontFamily: Name=Calibri]" w:eastAsia="[FontFamily: Name=Calibri]"/>
                <w:sz w:val="18"/>
                <w:szCs w:val="18"/>
              </w:rPr>
              <w:t>Number of consultations/dialogues on GEWE organized with stakeholders and contributing to intergovernmental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stakeholders’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157,978.00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268,459.00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1,076,437.00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stakeholders generate relevant data and analysis on gender equality and empowerment of women and girls.</w:t>
            </w:r>
          </w:p>
        </w:tc>
        <w:tc>
          <w:tcPr>
            <w:tcW w:w="5000" w:type="dxa"/>
          </w:tcPr>
          <w:p>
            <w:pPr/>
            <w:r>
              <w:rPr>
                <w:b/>
                <w:rFonts w:ascii="[FontFamily: Name=Calibri]" w:hAnsi="[FontFamily: Name=Calibri]" w:cs="[FontFamily: Name=Calibri]" w:eastAsia="[FontFamily: Name=Calibri]"/>
                <w:sz w:val="18"/>
                <w:szCs w:val="18"/>
              </w:rPr>
              <w:t xml:space="preserve">Indicator 6.2.2A:  </w:t>
            </w:r>
            <w:r>
              <w:rPr>
                <w:rFonts w:ascii="[FontFamily: Name=Calibri]" w:hAnsi="[FontFamily: Name=Calibri]" w:cs="[FontFamily: Name=Calibri]" w:eastAsia="[FontFamily: Name=Calibri]"/>
                <w:sz w:val="18"/>
                <w:szCs w:val="18"/>
              </w:rPr>
              <w:t>Number of data sources and analyses produced for SDG indicators.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MOPIC/DoS and JNCW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650,877.00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650,877.00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605,182.00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311,268.00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2,468,204.00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808,855.00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919,336.00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755,182.00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561,268.00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3,544,641.00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808,855.00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1,019,336.00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905,182.00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971,268.00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4,454,641.00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w:t>
            </w:r>
            <w:r>
              <w:rPr>
                <w:b/>
                <w:rFonts w:ascii="[FontFamily: Name=Calibri]" w:hAnsi="[FontFamily: Name=Calibri]" w:cs="[FontFamily: Name=Calibri]" w:eastAsia="[FontFamily: Name=Calibri]"/>
                <w:sz w:val="18"/>
                <w:szCs w:val="18"/>
              </w:rPr>
              <w:tab/>
            </w:r>
            <w:r>
              <w:rPr>
                <w:b/>
                <w:rFonts w:ascii="[FontFamily: Name=Calibri]" w:hAnsi="[FontFamily: Name=Calibri]" w:cs="[FontFamily: Name=Calibri]" w:eastAsia="[FontFamily: Name=Calibri]"/>
                <w:sz w:val="18"/>
                <w:szCs w:val="18"/>
              </w:rPr>
              <w:t>Indicator 2.2 Women’s labour force participation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t>
            </w:r>
            <w:r>
              <w:rPr>
                <w:b/>
                <w:rFonts w:ascii="[FontFamily: Name=Calibri]" w:hAnsi="[FontFamily: Name=Calibri]" w:cs="[FontFamily: Name=Calibri]" w:eastAsia="[FontFamily: Name=Calibri]"/>
                <w:sz w:val="18"/>
                <w:szCs w:val="18"/>
              </w:rPr>
              <w:tab/>
            </w:r>
            <w:r>
              <w:rPr>
                <w:b/>
                <w:rFonts w:ascii="[FontFamily: Name=Calibri]" w:hAnsi="[FontFamily: Name=Calibri]" w:cs="[FontFamily: Name=Calibri]" w:eastAsia="[FontFamily: Name=Calibri]"/>
                <w:sz w:val="18"/>
                <w:szCs w:val="18"/>
              </w:rPr>
              <w:t>Indicator 3.4 Employment rate (disaggregated by sex)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policies promoting access to decent work and social protection for vulnerable Jordanian women are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Proportion of time spent by women in Jordan on unpaid domestic and care work, by sex, age and location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set according to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UN Women will support GOJ to establish this baseline through a time use survey in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supported Government of Jordan survey statistics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legal, regulatory and/or policy frameworks aligned with international standards that create decent work for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 of Labour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Evidence based policy dialogue is facilitated on impact of investments on barriers to women's employment and participation in economic growth.</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Government-produced quantitative data and analysis on barriers to women’s employment, including time use in the home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published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economic empowerment in the Arab States region is enhanced through gender-responsive policy frameworks</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 of public debates on the legislature on gender equality and employment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UN Women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2.1.3B:  </w:t>
            </w:r>
            <w:r>
              <w:rPr>
                <w:rFonts w:ascii="[FontFamily: Name=Calibri]" w:hAnsi="[FontFamily: Name=Calibri]" w:cs="[FontFamily: Name=Calibri]" w:eastAsia="[FontFamily: Name=Calibri]"/>
                <w:sz w:val="18"/>
                <w:szCs w:val="18"/>
              </w:rPr>
              <w:t>number of companies engaging in promotion of GEWE through WEPs initiative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340,530.00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340,530.00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1,340,530.00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4,090,530.00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1,340,530.00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4,090,530.00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contribute and have greater influence in building sustainable peace and resilience, and benefit equally from the prevention of natural disasters and conflicts and from humanitarian action.</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w:t>
            </w:r>
            <w:r>
              <w:rPr>
                <w:b/>
                <w:rFonts w:ascii="[FontFamily: Name=Calibri]" w:hAnsi="[FontFamily: Name=Calibri]" w:cs="[FontFamily: Name=Calibri]" w:eastAsia="[FontFamily: Name=Calibri]"/>
                <w:sz w:val="18"/>
                <w:szCs w:val="18"/>
              </w:rPr>
              <w:tab/>
            </w:r>
            <w:r>
              <w:rPr>
                <w:b/>
                <w:rFonts w:ascii="[FontFamily: Name=Calibri]" w:hAnsi="[FontFamily: Name=Calibri]" w:cs="[FontFamily: Name=Calibri]" w:eastAsia="[FontFamily: Name=Calibri]"/>
                <w:sz w:val="18"/>
                <w:szCs w:val="18"/>
              </w:rPr>
              <w:t>Indicator 2.6 Maximum number of refugees benefitting from partners’ programmes (disaggregated by sex)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t>
            </w:r>
            <w:r>
              <w:rPr>
                <w:b/>
                <w:rFonts w:ascii="[FontFamily: Name=Calibri]" w:hAnsi="[FontFamily: Name=Calibri]" w:cs="[FontFamily: Name=Calibri]" w:eastAsia="[FontFamily: Name=Calibri]"/>
                <w:sz w:val="18"/>
                <w:szCs w:val="18"/>
              </w:rPr>
              <w:tab/>
            </w:r>
            <w:r>
              <w:rPr>
                <w:b/>
                <w:rFonts w:ascii="[FontFamily: Name=Calibri]" w:hAnsi="[FontFamily: Name=Calibri]" w:cs="[FontFamily: Name=Calibri]" w:eastAsia="[FontFamily: Name=Calibri]"/>
                <w:sz w:val="18"/>
                <w:szCs w:val="18"/>
              </w:rPr>
              <w:t>Indicator 3.6 Per cent of registered Syrian youth refugees that are not in education, employment or training (disaggregated by sex)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t>
            </w:r>
            <w:r>
              <w:rPr>
                <w:b/>
                <w:rFonts w:ascii="[FontFamily: Name=Calibri]" w:hAnsi="[FontFamily: Name=Calibri]" w:cs="[FontFamily: Name=Calibri]" w:eastAsia="[FontFamily: Name=Calibri]"/>
                <w:sz w:val="18"/>
                <w:szCs w:val="18"/>
              </w:rPr>
              <w:tab/>
            </w:r>
            <w:r>
              <w:rPr>
                <w:b/>
                <w:rFonts w:ascii="[FontFamily: Name=Calibri]" w:hAnsi="[FontFamily: Name=Calibri]" w:cs="[FontFamily: Name=Calibri]" w:eastAsia="[FontFamily: Name=Calibri]"/>
                <w:sz w:val="18"/>
                <w:szCs w:val="18"/>
              </w:rPr>
              <w:t>Indicator 3.7 Number of beneficiaries of the Jordan Compact initiatives (disaggregated by sex)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Jordanian government and stakeholders implement commitments on women, peace and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Per cent of NAP 1325 activities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NAP Monitoring Report produced by UN Women and JNCW</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4.1D:  </w:t>
            </w:r>
            <w:r>
              <w:rPr>
                <w:rFonts w:ascii="[FontFamily: Name=Calibri]" w:hAnsi="[FontFamily: Name=Calibri]" w:cs="[FontFamily: Name=Calibri]" w:eastAsia="[FontFamily: Name=Calibri]"/>
                <w:sz w:val="18"/>
                <w:szCs w:val="18"/>
              </w:rPr>
              <w:t>Number of women accessing shelter services for victims of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450 per month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 per month</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MOSD Reports, JWU reports (GBV trends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4.1E:  </w:t>
            </w:r>
            <w:r>
              <w:rPr>
                <w:rFonts w:ascii="[FontFamily: Name=Calibri]" w:hAnsi="[FontFamily: Name=Calibri]" w:cs="[FontFamily: Name=Calibri]" w:eastAsia="[FontFamily: Name=Calibri]"/>
                <w:sz w:val="18"/>
                <w:szCs w:val="18"/>
              </w:rPr>
              <w:t>Number of institutions of security and justice sectors with strengthened capacity (SOPs, organigrammes, directives) to mainstream gender perspectives and promote protection and rights of women and girls in crisis situations.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NAP Monitoring report produced by UN Women and JNCW</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Jordanian government and stakeholders have capacity to implement JONAP 1325</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Number of stakeholders actively involved in JONAP coordination mechanism and submitting annual implementation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published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Percentage of security sector staff holding a positive perception of women’s entry, advancement and leadership in the security sector. (dissagregated by sex)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 increase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perception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1,868,961.00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5,868,961.00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Expand and deepen a data driven evidence base on the drivers of extremist violence and its impact on women and girls</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Number of stakeholders actively involved in JONAP coordination mechanism and submitting annual implementation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4.1.2B:  </w:t>
            </w:r>
            <w:r>
              <w:rPr>
                <w:rFonts w:ascii="[FontFamily: Name=Calibri]" w:hAnsi="[FontFamily: Name=Calibri]" w:cs="[FontFamily: Name=Calibri]" w:eastAsia="[FontFamily: Name=Calibri]"/>
                <w:sz w:val="18"/>
                <w:szCs w:val="18"/>
              </w:rPr>
              <w:t>Mapping report compiled and finalized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mapping report produced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Enhance Capacities of National and local authorities to understand and effectively respond to the gendered dynamics underpinning violent extremism</w:t>
            </w:r>
          </w:p>
        </w:tc>
        <w:tc>
          <w:tcPr>
            <w:tcW w:w="5000" w:type="dxa"/>
          </w:tcPr>
          <w:p>
            <w:pPr/>
            <w:r>
              <w:rPr>
                <w:b/>
                <w:rFonts w:ascii="[FontFamily: Name=Calibri]" w:hAnsi="[FontFamily: Name=Calibri]" w:cs="[FontFamily: Name=Calibri]" w:eastAsia="[FontFamily: Name=Calibri]"/>
                <w:sz w:val="18"/>
                <w:szCs w:val="18"/>
              </w:rPr>
              <w:t xml:space="preserve">Indicator 4.1.3A:  </w:t>
            </w:r>
            <w:r>
              <w:rPr>
                <w:rFonts w:ascii="[FontFamily: Name=Calibri]" w:hAnsi="[FontFamily: Name=Calibri]" w:cs="[FontFamily: Name=Calibri]" w:eastAsia="[FontFamily: Name=Calibri]"/>
                <w:sz w:val="18"/>
                <w:szCs w:val="18"/>
              </w:rPr>
              <w:t>Number of stakeholders actively involved in JONAP coordination mechanism and submitting annual implementation reports. Activity indicator to be revised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4.1.3B:  </w:t>
            </w:r>
            <w:r>
              <w:rPr>
                <w:rFonts w:ascii="[FontFamily: Name=Calibri]" w:hAnsi="[FontFamily: Name=Calibri]" w:cs="[FontFamily: Name=Calibri]" w:eastAsia="[FontFamily: Name=Calibri]"/>
                <w:sz w:val="18"/>
                <w:szCs w:val="18"/>
              </w:rPr>
              <w:t>The capacity building strategy developed and rolled out.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capacity building strategy document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4.1.3C:  </w:t>
            </w:r>
            <w:r>
              <w:rPr>
                <w:rFonts w:ascii="[FontFamily: Name=Calibri]" w:hAnsi="[FontFamily: Name=Calibri]" w:cs="[FontFamily: Name=Calibri]" w:eastAsia="[FontFamily: Name=Calibri]"/>
                <w:sz w:val="18"/>
                <w:szCs w:val="18"/>
              </w:rPr>
              <w:t>The advocacy strategy developed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advocacy strategy document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 women and women’s groups involvement in efforts to prevent and counter terrorism and violent extremism</w:t>
            </w:r>
          </w:p>
        </w:tc>
        <w:tc>
          <w:tcPr>
            <w:tcW w:w="5000" w:type="dxa"/>
          </w:tcPr>
          <w:p>
            <w:pPr/>
            <w:r>
              <w:rPr>
                <w:b/>
                <w:rFonts w:ascii="[FontFamily: Name=Calibri]" w:hAnsi="[FontFamily: Name=Calibri]" w:cs="[FontFamily: Name=Calibri]" w:eastAsia="[FontFamily: Name=Calibri]"/>
                <w:sz w:val="18"/>
                <w:szCs w:val="18"/>
              </w:rPr>
              <w:t xml:space="preserve">Indicator 4.1.4A:  </w:t>
            </w:r>
            <w:r>
              <w:rPr>
                <w:rFonts w:ascii="[FontFamily: Name=Calibri]" w:hAnsi="[FontFamily: Name=Calibri]" w:cs="[FontFamily: Name=Calibri]" w:eastAsia="[FontFamily: Name=Calibri]"/>
                <w:sz w:val="18"/>
                <w:szCs w:val="18"/>
              </w:rPr>
              <w:t>Advocacy messaging and activities reach out of targeted population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advocacy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107,664.00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107,664.00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Syrian women refugees and vulnerable Jordanian women are better served by humanitarian action and resilience-building initiatives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4.2A:  </w:t>
            </w:r>
            <w:r>
              <w:rPr>
                <w:rFonts w:ascii="[FontFamily: Name=Calibri]" w:hAnsi="[FontFamily: Name=Calibri]" w:cs="[FontFamily: Name=Calibri]" w:eastAsia="[FontFamily: Name=Calibri]"/>
                <w:sz w:val="18"/>
                <w:szCs w:val="18"/>
              </w:rPr>
              <w:t>Per cent of UN coordinated assistance programming in support of humanitarian action and resilience that contributes significantly to gender equality and women’s empowerment interventions;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produced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4.2B:  </w:t>
            </w:r>
            <w:r>
              <w:rPr>
                <w:rFonts w:ascii="[FontFamily: Name=Calibri]" w:hAnsi="[FontFamily: Name=Calibri]" w:cs="[FontFamily: Name=Calibri]" w:eastAsia="[FontFamily: Name=Calibri]"/>
                <w:sz w:val="18"/>
                <w:szCs w:val="18"/>
              </w:rPr>
              <w:t>Per cent of humanitarian assistance funding that is channeled to gender targeted programming.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Gender Advisor in Q1 2018 produced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access to resilience and empowerment initiatives, in context of protracted humanitarian crisis, is increased</w:t>
            </w:r>
          </w:p>
        </w:tc>
        <w:tc>
          <w:tcPr>
            <w:tcW w:w="5000" w:type="dxa"/>
          </w:tcPr>
          <w:p>
            <w:pPr/>
            <w:r>
              <w:rPr>
                <w:b/>
                <w:rFonts w:ascii="[FontFamily: Name=Calibri]" w:hAnsi="[FontFamily: Name=Calibri]" w:cs="[FontFamily: Name=Calibri]" w:eastAsia="[FontFamily: Name=Calibri]"/>
                <w:sz w:val="18"/>
                <w:szCs w:val="18"/>
              </w:rPr>
              <w:t xml:space="preserve">Indicator 4.2.1A:  </w:t>
            </w:r>
            <w:r>
              <w:rPr>
                <w:rFonts w:ascii="[FontFamily: Name=Calibri]" w:hAnsi="[FontFamily: Name=Calibri]" w:cs="[FontFamily: Name=Calibri]" w:eastAsia="[FontFamily: Name=Calibri]"/>
                <w:sz w:val="18"/>
                <w:szCs w:val="18"/>
              </w:rPr>
              <w:t>Number of women and girls directly accessing UN Women supported humanitarian and resilience building services in camp and non camp settings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implementation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4.2.1B:  </w:t>
            </w:r>
            <w:r>
              <w:rPr>
                <w:rFonts w:ascii="[FontFamily: Name=Calibri]" w:hAnsi="[FontFamily: Name=Calibri]" w:cs="[FontFamily: Name=Calibri]" w:eastAsia="[FontFamily: Name=Calibri]"/>
                <w:sz w:val="18"/>
                <w:szCs w:val="18"/>
              </w:rPr>
              <w:t>Percentage of beneficiaries who received GBV assistance report an improved sense of safety and well-being (GS-RCI outcome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GS-RCI outcome indicator/ data analysis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4.2.1C:  </w:t>
            </w:r>
            <w:r>
              <w:rPr>
                <w:rFonts w:ascii="[FontFamily: Name=Calibri]" w:hAnsi="[FontFamily: Name=Calibri]" w:cs="[FontFamily: Name=Calibri]" w:eastAsia="[FontFamily: Name=Calibri]"/>
                <w:sz w:val="18"/>
                <w:szCs w:val="18"/>
              </w:rPr>
              <w:t>Percentage of women reporting increase in decision making and abilities to influence decisions within their households (GS-RCI outcome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GS-RCI outcome indicator/ data analysis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4.2.1D:  </w:t>
            </w:r>
            <w:r>
              <w:rPr>
                <w:rFonts w:ascii="[FontFamily: Name=Calibri]" w:hAnsi="[FontFamily: Name=Calibri]" w:cs="[FontFamily: Name=Calibri]" w:eastAsia="[FontFamily: Name=Calibri]"/>
                <w:sz w:val="18"/>
                <w:szCs w:val="18"/>
              </w:rPr>
              <w:t>Percentage of women reporting reduced tolerance to GBV (GS-RCI outcome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GS-RCI outcome indicator/ data analysis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4.2.1E:  </w:t>
            </w:r>
            <w:r>
              <w:rPr>
                <w:rFonts w:ascii="[FontFamily: Name=Calibri]" w:hAnsi="[FontFamily: Name=Calibri]" w:cs="[FontFamily: Name=Calibri]" w:eastAsia="[FontFamily: Name=Calibri]"/>
                <w:sz w:val="18"/>
                <w:szCs w:val="18"/>
              </w:rPr>
              <w:t>Reduction in deployment of livelihood-based coping strategies disaggregated by type (emergency/crisis/stress) (GS-RCI outcome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GS-RCI outcome indicator- data analysis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2,507,144.00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3,326,000.00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15,333,144.00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1,868,961.00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1,194,464.00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6,063,425.00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2,507,144.00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3,326,000.00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15,333,144.00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4,376,105.00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4,520,464.00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21,396,569.00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Marginalized women and young women have access to, participate in and achieve quality learning, entrepreneurship and employment outcomes through second chance education.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Indicator: 3.4 Employment rate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Marginalized women and young women have access to, participate in and achieve quality learning, entrepreneurship and employment outcomes through second chance education.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5.1A:  </w:t>
            </w:r>
            <w:r>
              <w:rPr>
                <w:rFonts w:ascii="[FontFamily: Name=Calibri]" w:hAnsi="[FontFamily: Name=Calibri]" w:cs="[FontFamily: Name=Calibri]" w:eastAsia="[FontFamily: Name=Calibri]"/>
                <w:sz w:val="18"/>
                <w:szCs w:val="18"/>
              </w:rPr>
              <w:t>Number of learners accessing high quality SCE content.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SDG database and progress reports, SCE programme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5.1B:  </w:t>
            </w:r>
            <w:r>
              <w:rPr>
                <w:rFonts w:ascii="[FontFamily: Name=Calibri]" w:hAnsi="[FontFamily: Name=Calibri]" w:cs="[FontFamily: Name=Calibri]" w:eastAsia="[FontFamily: Name=Calibri]"/>
                <w:sz w:val="18"/>
                <w:szCs w:val="18"/>
              </w:rPr>
              <w:t>Number of employed women and young women age 15-24 amongst programme graduates.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monitoring and evaluation reports, National employment statistics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5.1C:  </w:t>
            </w:r>
            <w:r>
              <w:rPr>
                <w:rFonts w:ascii="[FontFamily: Name=Calibri]" w:hAnsi="[FontFamily: Name=Calibri]" w:cs="[FontFamily: Name=Calibri]" w:eastAsia="[FontFamily: Name=Calibri]"/>
                <w:sz w:val="18"/>
                <w:szCs w:val="18"/>
              </w:rPr>
              <w:t>Number of National Education Plans and Strategies that have a component that addresses social norms, attitudes,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and behavior transformation.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review of country level national education plans, Programme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5.1D:  </w:t>
            </w:r>
            <w:r>
              <w:rPr>
                <w:rFonts w:ascii="[FontFamily: Name=Calibri]" w:hAnsi="[FontFamily: Name=Calibri]" w:cs="[FontFamily: Name=Calibri]" w:eastAsia="[FontFamily: Name=Calibri]"/>
                <w:sz w:val="18"/>
                <w:szCs w:val="18"/>
              </w:rPr>
              <w:t>Number of community spaces addressing attitude and behavioral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review of country level National Education Plans, Programme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5.1E:  </w:t>
            </w:r>
            <w:r>
              <w:rPr>
                <w:rFonts w:ascii="[FontFamily: Name=Calibri]" w:hAnsi="[FontFamily: Name=Calibri]" w:cs="[FontFamily: Name=Calibri]" w:eastAsia="[FontFamily: Name=Calibri]"/>
                <w:sz w:val="18"/>
                <w:szCs w:val="18"/>
              </w:rPr>
              <w:t>Number of empowerment hubs in refugee settings addressing attitude and behavioral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Review of country level National Education plans, Programme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5.1F:  </w:t>
            </w:r>
            <w:r>
              <w:rPr>
                <w:rFonts w:ascii="[FontFamily: Name=Calibri]" w:hAnsi="[FontFamily: Name=Calibri]" w:cs="[FontFamily: Name=Calibri]" w:eastAsia="[FontFamily: Name=Calibri]"/>
                <w:sz w:val="18"/>
                <w:szCs w:val="18"/>
              </w:rPr>
              <w:t>New, revised or in active review/discussions of legislative frameworks or policies that promote second chance education and vocational training opportunities for women developed and/or being implemented in Programme countries.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Review of country level SCE legislation and policy frameworks, Programme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5.1.1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Relevant content is developed and curated in each context.</w:t>
            </w:r>
          </w:p>
        </w:tc>
        <w:tc>
          <w:tcPr>
            <w:tcW w:w="5000" w:type="dxa"/>
          </w:tcPr>
          <w:p>
            <w:pPr/>
            <w:r>
              <w:rPr>
                <w:b/>
                <w:rFonts w:ascii="[FontFamily: Name=Calibri]" w:hAnsi="[FontFamily: Name=Calibri]" w:cs="[FontFamily: Name=Calibri]" w:eastAsia="[FontFamily: Name=Calibri]"/>
                <w:sz w:val="18"/>
                <w:szCs w:val="18"/>
              </w:rPr>
              <w:t xml:space="preserve">Indicator 5.1.1A:  </w:t>
            </w:r>
            <w:r>
              <w:rPr>
                <w:rFonts w:ascii="[FontFamily: Name=Calibri]" w:hAnsi="[FontFamily: Name=Calibri]" w:cs="[FontFamily: Name=Calibri]" w:eastAsia="[FontFamily: Name=Calibri]"/>
                <w:sz w:val="18"/>
                <w:szCs w:val="18"/>
              </w:rPr>
              <w:t>SCE e-learning platform is online and functional.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Website Analytics from welearn.unwomen.org web platform and other partners platforms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5.1.1B:  </w:t>
            </w:r>
            <w:r>
              <w:rPr>
                <w:rFonts w:ascii="[FontFamily: Name=Calibri]" w:hAnsi="[FontFamily: Name=Calibri]" w:cs="[FontFamily: Name=Calibri]" w:eastAsia="[FontFamily: Name=Calibri]"/>
                <w:sz w:val="18"/>
                <w:szCs w:val="18"/>
              </w:rPr>
              <w:t>Number of training modules/curricula developed informed by SCE country needs assessments.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to be determined following country needs assessment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country needs assessment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Knowledge Development, Sharing &amp; Communication</w:t>
            </w:r>
          </w:p>
        </w:tc>
        <w:tc>
          <w:tcPr>
            <w:tcW w:w="5000" w:type="dxa"/>
          </w:tcPr>
          <w:p>
            <w:pPr/>
            <w:r>
              <w:rPr>
                <w:b/>
                <w:rFonts w:ascii="[FontFamily: Name=Calibri]" w:hAnsi="[FontFamily: Name=Calibri]" w:cs="[FontFamily: Name=Calibri]" w:eastAsia="[FontFamily: Name=Calibri]"/>
                <w:sz w:val="18"/>
                <w:szCs w:val="18"/>
              </w:rPr>
              <w:t xml:space="preserve">Indicator 5.1.13A:  </w:t>
            </w:r>
            <w:r>
              <w:rPr>
                <w:rFonts w:ascii="[FontFamily: Name=Calibri]" w:hAnsi="[FontFamily: Name=Calibri]" w:cs="[FontFamily: Name=Calibri]" w:eastAsia="[FontFamily: Name=Calibri]"/>
                <w:sz w:val="18"/>
                <w:szCs w:val="18"/>
              </w:rPr>
              <w:t>knowledge products developed and shared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5.1.14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Direct Programme Management, Monitoring &amp; Evaluation</w:t>
            </w:r>
          </w:p>
        </w:tc>
        <w:tc>
          <w:tcPr>
            <w:tcW w:w="5000" w:type="dxa"/>
          </w:tcPr>
          <w:p>
            <w:pPr/>
            <w:r>
              <w:rPr>
                <w:b/>
                <w:rFonts w:ascii="[FontFamily: Name=Calibri]" w:hAnsi="[FontFamily: Name=Calibri]" w:cs="[FontFamily: Name=Calibri]" w:eastAsia="[FontFamily: Name=Calibri]"/>
                <w:sz w:val="18"/>
                <w:szCs w:val="18"/>
              </w:rPr>
              <w:t xml:space="preserve">Indicator 5.1.14A:  </w:t>
            </w:r>
            <w:r>
              <w:rPr>
                <w:rFonts w:ascii="[FontFamily: Name=Calibri]" w:hAnsi="[FontFamily: Name=Calibri]" w:cs="[FontFamily: Name=Calibri]" w:eastAsia="[FontFamily: Name=Calibri]"/>
                <w:sz w:val="18"/>
                <w:szCs w:val="18"/>
              </w:rPr>
              <w:t>DPM, M&amp;E completed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Engagement with community stakeholders, households and individuals to support women’s and young women’s education and entrepreneurship and vocational learning is promoted</w:t>
            </w:r>
          </w:p>
        </w:tc>
        <w:tc>
          <w:tcPr>
            <w:tcW w:w="5000" w:type="dxa"/>
          </w:tcPr>
          <w:p>
            <w:pPr/>
            <w:r>
              <w:rPr>
                <w:b/>
                <w:rFonts w:ascii="[FontFamily: Name=Calibri]" w:hAnsi="[FontFamily: Name=Calibri]" w:cs="[FontFamily: Name=Calibri]" w:eastAsia="[FontFamily: Name=Calibri]"/>
                <w:sz w:val="18"/>
                <w:szCs w:val="18"/>
              </w:rPr>
              <w:t xml:space="preserve">Indicator 5.1.8A:  </w:t>
            </w:r>
            <w:r>
              <w:rPr>
                <w:rFonts w:ascii="[FontFamily: Name=Calibri]" w:hAnsi="[FontFamily: Name=Calibri]" w:cs="[FontFamily: Name=Calibri]" w:eastAsia="[FontFamily: Name=Calibri]"/>
                <w:sz w:val="18"/>
                <w:szCs w:val="18"/>
              </w:rPr>
              <w:t>number of  community activities conducted with women and men, boys and girls on gender equality and the right to education of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pre and post behavior and attitude surveys, training and consultation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and young women’s education, entrepreneurship and vocational learning opportunities are supported and reinforced through social systems and networks.</w:t>
            </w:r>
          </w:p>
        </w:tc>
        <w:tc>
          <w:tcPr>
            <w:tcW w:w="5000" w:type="dxa"/>
          </w:tcPr>
          <w:p>
            <w:pPr/>
            <w:r>
              <w:rPr>
                <w:b/>
                <w:rFonts w:ascii="[FontFamily: Name=Calibri]" w:hAnsi="[FontFamily: Name=Calibri]" w:cs="[FontFamily: Name=Calibri]" w:eastAsia="[FontFamily: Name=Calibri]"/>
                <w:sz w:val="18"/>
                <w:szCs w:val="18"/>
              </w:rPr>
              <w:t xml:space="preserve">Indicator 5.1.9A:  </w:t>
            </w:r>
            <w:r>
              <w:rPr>
                <w:rFonts w:ascii="[FontFamily: Name=Calibri]" w:hAnsi="[FontFamily: Name=Calibri]" w:cs="[FontFamily: Name=Calibri]" w:eastAsia="[FontFamily: Name=Calibri]"/>
                <w:sz w:val="18"/>
                <w:szCs w:val="18"/>
              </w:rPr>
              <w:t>Number of peer networks for women and young women established, with UN Women’s support per country.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SCE specific peer network through empowerment hubs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existing support systems through empowerment hubs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network ToRs, programme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5.1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5</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 Participate in and benefit equally from governance systems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1.2 Existence of functional systems to track and make public allocations for gender equality and women’s empowerment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national and local plans are gender responsive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adopts effective national mechanisms to increase allocations for gender equality and promote inclusive growth</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Presence of the national inter-ministerial coordination mechanism on GRB and M&amp;E tools for real-time expenditure tracking at national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 reports and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412,437.00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412,437.00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adopts accountability mechanisms for its commitment to gender equality by applying a gender lens and tracking gender funding allocations</w:t>
            </w:r>
          </w:p>
        </w:tc>
        <w:tc>
          <w:tcPr>
            <w:tcW w:w="5000" w:type="dxa"/>
          </w:tcPr>
          <w:p>
            <w:pPr/>
            <w:r>
              <w:rPr>
                <w:b/>
                <w:rFonts w:ascii="[FontFamily: Name=Calibri]" w:hAnsi="[FontFamily: Name=Calibri]" w:cs="[FontFamily: Name=Calibri]" w:eastAsia="[FontFamily: Name=Calibri]"/>
                <w:sz w:val="18"/>
                <w:szCs w:val="18"/>
              </w:rPr>
              <w:t xml:space="preserve">Indicator 1.2.2A:  </w:t>
            </w:r>
            <w:r>
              <w:rPr>
                <w:rFonts w:ascii="[FontFamily: Name=Calibri]" w:hAnsi="[FontFamily: Name=Calibri]" w:cs="[FontFamily: Name=Calibri]" w:eastAsia="[FontFamily: Name=Calibri]"/>
                <w:sz w:val="18"/>
                <w:szCs w:val="18"/>
              </w:rPr>
              <w:t>Number of adopted gender-sensitive budget circulars and gender budget statements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government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413,193.00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413,193.00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825,630.00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825,630.00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825,630.00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825,630.00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7bb435b35f4b47ea" Type="http://schemas.openxmlformats.org/officeDocument/2006/relationships/styles" Target="/word/styles.xml"/><Relationship Id="Rafd35be5af3240d4" Type="http://schemas.openxmlformats.org/officeDocument/2006/relationships/image" Target="/word/media/838f07fc-d68d-4c0e-83ba-2e929449e946.jpeg"/><Relationship Id="rId3" Type="http://schemas.openxmlformats.org/officeDocument/2006/relationships/customXml" Target="../customXml/item3.xml"/><Relationship Id="R330fffb5bdd840c6" Type="http://schemas.openxmlformats.org/officeDocument/2006/relationships/image" Target="/word/media/b45230f1-6d17-4f7a-aa69-176135a9622a.jpeg"/><Relationship Id="rId2" Type="http://schemas.openxmlformats.org/officeDocument/2006/relationships/customXml" Target="../customXml/item2.xml"/><Relationship Id="R0c33edd5dd8e465c" Type="http://schemas.openxmlformats.org/officeDocument/2006/relationships/footer" Target="/word/footer1.xml"/><Relationship Id="Rc15473d25dc74626" Type="http://schemas.openxmlformats.org/officeDocument/2006/relationships/footer" Target="/word/footer3.xml"/><Relationship Id="rId1" Type="http://schemas.openxmlformats.org/officeDocument/2006/relationships/customXml" Target="../customXml/item1.xml"/><Relationship Id="R6dad0a59911f45f3" Type="http://schemas.openxmlformats.org/officeDocument/2006/relationships/numbering" Target="/word/numbering.xml"/><Relationship Id="R56a5858e2977404a" Type="http://schemas.openxmlformats.org/officeDocument/2006/relationships/footer" Target="/word/footer2.xml"/><Relationship Id="Rbab0f06b73204f2c" Type="http://schemas.openxmlformats.org/officeDocument/2006/relationships/settings" Target="/word/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56EE44AB-90E7-4611-AB09-D11611FBE408}"/>
</file>

<file path=customXml/itemProps2.xml><?xml version="1.0" encoding="utf-8"?>
<ds:datastoreItem xmlns:ds="http://schemas.openxmlformats.org/officeDocument/2006/customXml" ds:itemID="{B077AFC2-2F4A-4F96-A29D-9495EF9AC64C}"/>
</file>

<file path=customXml/itemProps3.xml><?xml version="1.0" encoding="utf-8"?>
<ds:datastoreItem xmlns:ds="http://schemas.openxmlformats.org/officeDocument/2006/customXml" ds:itemID="{25A303D2-C107-4513-B592-2B24B97F7EA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