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customXml/item1.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40707641e9754153"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21120" w:h="16320"/>
      <w:pgMar w:top="1520" w:right="1920" w:bottom="560" w:left="1920" w:header="708" w:footer="708" w:gutter="0"/>
      <w:cols w:space="708"/>
      <w:docGrid w:linePitch="360"/>
      <w:footerReference w:type="default" r:id="R73fad45cb01f4e45"/>
      <w:footerReference w:type="even" r:id="R5daa3159e7cf4cd5"/>
      <w:footerReference w:type="first" r:id="R5205314422af4c89"/>
    </w:sectPr>
    <w:p>
      <w:pPr>
        <w:spacing w:after="720"/>
      </w:pPr>
      <w:r xmlns:w="http://schemas.openxmlformats.org/wordprocessingml/2006/main">
        <drawing xmlns="http://schemas.openxmlformats.org/wordprocessingml/2006/main">
          <wp:inline xmlns:wp="http://schemas.openxmlformats.org/drawingml/2006/wordprocessingDrawing" distT="0" distB="0" distL="0" distR="0">
            <wp:extent cx="1143000" cy="7239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65d23a5e2774063"/>
                    <a:stretch>
                      <a:fillRect/>
                    </a:stretch>
                  </pic:blipFill>
                  <pic:spPr>
                    <a:xfrm>
                      <a:off x="0" y="0"/>
                      <a:ext cx="1143000" cy="723900"/>
                    </a:xfrm>
                    <a:prstGeom prst="rect">
                      <a:avLst/>
                    </a:prstGeom>
                  </pic:spPr>
                </pic:pic>
              </a:graphicData>
            </a:graphic>
          </wp:inline>
        </drawing>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xmlns:w="http://schemas.openxmlformats.org/wordprocessingml/2006/main">
        <drawing xmlns="http://schemas.openxmlformats.org/wordprocessingml/2006/main">
          <wp:inline xmlns:wp="http://schemas.openxmlformats.org/drawingml/2006/wordprocessingDrawing" distT="0" distB="0" distL="0" distR="0">
            <wp:extent cx="1466850" cy="42862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bbeb24219fd4630"/>
                    <a:stretch>
                      <a:fillRect/>
                    </a:stretch>
                  </pic:blipFill>
                  <pic:spPr>
                    <a:xfrm>
                      <a:off x="0" y="0"/>
                      <a:ext cx="1466850" cy="428625"/>
                    </a:xfrm>
                    <a:prstGeom prst="rect">
                      <a:avLst/>
                    </a:prstGeom>
                  </pic:spPr>
                </pic:pic>
              </a:graphicData>
            </a:graphic>
          </wp:inline>
        </drawing>
      </w:r>
    </w:p>
    <w:p>
      <w:pPr>
        <w:jc w:val="center"/>
      </w:pPr>
      <w:r>
        <w:rPr>
          <w:rFonts w:ascii="[FontFamily: Name=Calibri]" w:hAnsi="[FontFamily: Name=Calibri]" w:cs="[FontFamily: Name=Calibri]" w:eastAsia="[FontFamily: Name=Calibri]"/>
          <w:sz w:val="56"/>
          <w:szCs w:val="56"/>
        </w:rPr>
        <w:t>UN Women Strategic Note 2020-2024</w:t>
      </w:r>
    </w:p>
    <w:p>
      <w:pPr>
        <w:jc w:val="center"/>
      </w:pPr>
      <w:r>
        <w:rPr>
          <w:b/>
          <w:caps/>
          <w:rFonts w:ascii="[FontFamily: Name=Calibri]" w:hAnsi="[FontFamily: Name=Calibri]" w:cs="[FontFamily: Name=Calibri]" w:eastAsia="[FontFamily: Name=Calibri]"/>
          <w:sz w:val="32"/>
          <w:szCs w:val="32"/>
          <w:color w:val="009CDB"/>
        </w:rPr>
        <w:t>UN WOMEN Liberia COUNTRY OFFICE</w:t>
      </w:r>
    </w:p>
    <w:p>
      <w:pPr>
        <w:jc w:val="center"/>
        <w:spacing w:after="600"/>
      </w:pPr>
      <w:r>
        <w:rPr>
          <w:sz w:val="32"/>
          <w:szCs w:val="32"/>
          <w:b/>
          <w:color w:val="009CDB"/>
        </w:rPr>
        <w:t>SN REPORT 2022</w:t>
      </w:r>
    </w:p>
    <w:p>
      <w:pPr>
        <w:spacing w:after="360"/>
      </w:pPr>
      <w:r>
        <w:rPr>
          <w:rFonts w:ascii="[FontFamily: Name=Calibri]" w:hAnsi="[FontFamily: Name=Calibri]" w:cs="[FontFamily: Name=Calibri]" w:eastAsia="[FontFamily: Name=Calibri]"/>
          <w:sz w:val="32"/>
          <w:szCs w:val="32"/>
          <w:b/>
        </w:rPr>
        <w:t>The report includes:</w:t>
      </w:r>
    </w:p>
    <w:p>
      <w:pPr/>
      <w:r>
        <w:rPr>
          <w:b/>
          <w:rFonts w:ascii="[FontFamily: Name=Calibri]" w:hAnsi="[FontFamily: Name=Calibri]" w:cs="[FontFamily: Name=Calibri]" w:eastAsia="[FontFamily: Name=Calibri]"/>
          <w:sz w:val="32"/>
          <w:szCs w:val="32"/>
          <w:color w:val="009CDB"/>
        </w:rPr>
        <w:t>Development results framework (DRF)</w:t>
      </w:r>
    </w:p>
    <w:p>
      <w:pP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t>Report Date: 2/10/2022</w:t>
      </w:r>
    </w:p>
    <w:p>
      <w:r>
        <w:br w:type="page"/>
      </w:r>
    </w:p>
    <w:tbl>
      <w:tblPr>
        <w:tblStyle w:val="TableGrid"/>
        <w:tblW w:w="5000" w:type="auto"/>
        <w:tblLook w:val="04A0"/>
        <w:tblLayout w:type="fixed"/>
        <w:jc w:val="center"/>
      </w:tblPr>
      <w:tr>
        <w:tc>
          <w:tcPr>
            <w:tcW w:w="5000" w:type="dxa"/>
            <w:gridSpan w:val="2"/>
            <w:shd w:val="clear" w:color="auto" w:fill="BDD6EE"/>
          </w:tcPr>
          <w:p>
            <w:pPr/>
            <w:r>
              <w:rPr>
                <w:b/>
                <w:rFonts w:ascii="[FontFamily: Name=Calibri]" w:hAnsi="[FontFamily: Name=Calibri]" w:cs="[FontFamily: Name=Calibri]" w:eastAsia="[FontFamily: Name=Calibri]"/>
                <w:sz w:val="18"/>
                <w:szCs w:val="18"/>
              </w:rPr>
              <w:t>Impact6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The capacity of the GoL, gender equality advocates and other national stakeholders strengthened to assess progress and accelerate the implementation of continental and global normative and policy frameworks </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UNDAF Crosscutting issues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2024</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6.1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The capacity of the GoL, gender equality advocates and other national stakeholders strengthened to assess progress and accelerate the implementation of continental and global normative and policy frameworks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6.1A:  </w:t>
            </w:r>
            <w:r>
              <w:rPr>
                <w:rFonts w:ascii="[FontFamily: Name=Calibri]" w:hAnsi="[FontFamily: Name=Calibri]" w:cs="[FontFamily: Name=Calibri]" w:eastAsia="[FontFamily: Name=Calibri]"/>
                <w:sz w:val="18"/>
                <w:szCs w:val="18"/>
              </w:rPr>
              <w:t>Liberia submits  high quality reports on international commitments  (CEDAW,Beijing Declaration, &amp; Platform for Action, SDGs)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CEDAW and Beijing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CEDAW and Beijing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CEDAW and Beijing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The last  CEDAW report submitted in 2014 but due in 2013. The last Beijing report submitted in 2012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Government reports, and UNWOMEN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6.1B:  </w:t>
            </w:r>
            <w:r>
              <w:rPr>
                <w:rFonts w:ascii="[FontFamily: Name=Calibri]" w:hAnsi="[FontFamily: Name=Calibri]" w:cs="[FontFamily: Name=Calibri]" w:eastAsia="[FontFamily: Name=Calibri]"/>
                <w:sz w:val="18"/>
                <w:szCs w:val="18"/>
              </w:rPr>
              <w:t>Proportion of legal frameworks that addresses discrimination on the basis of sex, nationality, disability and compliance with international human rights standards. ((UNSDCF)</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 laws amended (Refugee Act &amp; Alien &amp; Nationality Law)</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 bills passed (Domestic violence Act &amp; Gender equity Bill);</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National Action Plan on Disability implemented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Rape law, Alien &amp; Nationality Law, Domestic Relations Law, Refugee Act, Human Trafficking Act, Inheritance Act; National Commission on Disability Act; Children’s Law; Penal Code 14.72,74; Domestic Violence Bill; Executive Order 92 on FGM; National Public Health Law.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CEDAW 2019 &amp; 2024 Report, ICCPR, UPR Report 2020, One UN Annual Report, CRC 2019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6.1.1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Targeted Ministries Agencies and Commissions have strengthened capacity to implement, monitor, report on CEDAW concluding observations,  Commission on the Status of Women agreed conclusions and Beijing Platform for action</w:t>
            </w:r>
          </w:p>
        </w:tc>
        <w:tc>
          <w:tcPr>
            <w:tcW w:w="5000" w:type="dxa"/>
          </w:tcPr>
          <w:p>
            <w:pPr/>
            <w:r>
              <w:rPr>
                <w:b/>
                <w:rFonts w:ascii="[FontFamily: Name=Calibri]" w:hAnsi="[FontFamily: Name=Calibri]" w:cs="[FontFamily: Name=Calibri]" w:eastAsia="[FontFamily: Name=Calibri]"/>
                <w:sz w:val="18"/>
                <w:szCs w:val="18"/>
              </w:rPr>
              <w:t xml:space="preserve">Indicator 6.1.1B:  </w:t>
            </w:r>
            <w:r>
              <w:rPr>
                <w:rFonts w:ascii="[FontFamily: Name=Calibri]" w:hAnsi="[FontFamily: Name=Calibri]" w:cs="[FontFamily: Name=Calibri]" w:eastAsia="[FontFamily: Name=Calibri]"/>
                <w:sz w:val="18"/>
                <w:szCs w:val="18"/>
              </w:rPr>
              <w:t>Number of country reports prepared, presented and dissimenated   by MoGCSP</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(CEDAW report, Beijing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6.1.1C:  </w:t>
            </w:r>
            <w:r>
              <w:rPr>
                <w:rFonts w:ascii="[FontFamily: Name=Calibri]" w:hAnsi="[FontFamily: Name=Calibri]" w:cs="[FontFamily: Name=Calibri]" w:eastAsia="[FontFamily: Name=Calibri]"/>
                <w:sz w:val="18"/>
                <w:szCs w:val="18"/>
              </w:rPr>
              <w:t>Number of Ministries Agencies and Commissions that have strengthened technical capacities to monitor the implementation of CEDAW concluding observations, Commission on the Status of Women agreed conclusions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MOV: Training report to monitor the implementation of CEDAW concluding observations, Commission on the Status of Women agreed conclusions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CSW reports and presentation, minutes from working sessions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38,750.00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238,750.00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6.1.2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CSOs, Networks and Youth Groups have strengthened capacity to advocate and monitor the implementation of CEDAW concluding observations, Universal Periodic review recommendations, Commission on the Status of Women agreed conclusions and Beijing Platform for action.</w:t>
            </w:r>
          </w:p>
        </w:tc>
        <w:tc>
          <w:tcPr>
            <w:tcW w:w="5000" w:type="dxa"/>
          </w:tcPr>
          <w:p>
            <w:pPr/>
            <w:r>
              <w:rPr>
                <w:b/>
                <w:rFonts w:ascii="[FontFamily: Name=Calibri]" w:hAnsi="[FontFamily: Name=Calibri]" w:cs="[FontFamily: Name=Calibri]" w:eastAsia="[FontFamily: Name=Calibri]"/>
                <w:sz w:val="18"/>
                <w:szCs w:val="18"/>
              </w:rPr>
              <w:t xml:space="preserve">Indicator 6.1.2A:  </w:t>
            </w:r>
            <w:r>
              <w:rPr>
                <w:rFonts w:ascii="[FontFamily: Name=Calibri]" w:hAnsi="[FontFamily: Name=Calibri]" w:cs="[FontFamily: Name=Calibri]" w:eastAsia="[FontFamily: Name=Calibri]"/>
                <w:sz w:val="18"/>
                <w:szCs w:val="18"/>
              </w:rPr>
              <w:t>Number of CSOs, Networks and Youth Groups with strengthened capacity to monitor the implementation of CEDAW, CSW agreed conclusions, UPR recommendations and Beijing Platform for Action concluding observations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reports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reports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6.1.2B:  </w:t>
            </w:r>
            <w:r>
              <w:rPr>
                <w:rFonts w:ascii="[FontFamily: Name=Calibri]" w:hAnsi="[FontFamily: Name=Calibri]" w:cs="[FontFamily: Name=Calibri]" w:eastAsia="[FontFamily: Name=Calibri]"/>
                <w:sz w:val="18"/>
                <w:szCs w:val="18"/>
              </w:rPr>
              <w:t>Number of shadow reports  submitted to the CEDAW committee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6.1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53,750.00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453,750.00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6</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53,750.00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453,750.00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fully and equally participate in leadership and decision making and women and girls benefit from gender responsive governance.</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UNDAF Pillar IV Outcome 4.1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2024</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By 2024, people in Liberia especially the vulnerable and disadvantaged, benefit from strengthened institutions that are more effective, accountable, transparent, inclusive and gender-responsive in the delivery of essential services at the national and sub-national levels.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1.2A:  </w:t>
            </w:r>
            <w:r>
              <w:rPr>
                <w:rFonts w:ascii="[FontFamily: Name=Calibri]" w:hAnsi="[FontFamily: Name=Calibri]" w:cs="[FontFamily: Name=Calibri]" w:eastAsia="[FontFamily: Name=Calibri]"/>
                <w:sz w:val="18"/>
                <w:szCs w:val="18"/>
              </w:rPr>
              <w:t>Number of MACs with systems to track public allocations and expenditures for gender equality.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No systems in place but 2018 Gender budgeting statement by MoH was available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Liberia 2018/2019 FY budget MFDP</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1.2.1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Output 4.1: Relevant government institutions draft, implement monitor and report on gender-responsive policies and plans at the national and sub-national levels.</w:t>
            </w:r>
          </w:p>
        </w:tc>
        <w:tc>
          <w:tcPr>
            <w:tcW w:w="5000" w:type="dxa"/>
          </w:tcPr>
          <w:p>
            <w:pPr/>
            <w:r>
              <w:rPr>
                <w:b/>
                <w:rFonts w:ascii="[FontFamily: Name=Calibri]" w:hAnsi="[FontFamily: Name=Calibri]" w:cs="[FontFamily: Name=Calibri]" w:eastAsia="[FontFamily: Name=Calibri]"/>
                <w:sz w:val="18"/>
                <w:szCs w:val="18"/>
              </w:rPr>
              <w:t xml:space="preserve">Indicator 1.2.1A:  </w:t>
            </w:r>
            <w:r>
              <w:rPr>
                <w:rFonts w:ascii="[FontFamily: Name=Calibri]" w:hAnsi="[FontFamily: Name=Calibri]" w:cs="[FontFamily: Name=Calibri]" w:eastAsia="[FontFamily: Name=Calibri]"/>
                <w:sz w:val="18"/>
                <w:szCs w:val="18"/>
              </w:rPr>
              <w:t>Number of relevant government institutions with the capacity to draft, implement, monitor and report on gender-responsive policies and plans at the national and subnational levels;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Development Planning Annual Financial Report- 2017</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www.mfdp.gov.lr</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www.mgcsp.gov.lr</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1.2.1B:  </w:t>
            </w:r>
            <w:r>
              <w:rPr>
                <w:rFonts w:ascii="[FontFamily: Name=Calibri]" w:hAnsi="[FontFamily: Name=Calibri]" w:cs="[FontFamily: Name=Calibri]" w:eastAsia="[FontFamily: Name=Calibri]"/>
                <w:sz w:val="18"/>
                <w:szCs w:val="18"/>
              </w:rPr>
              <w:t>Number of relevant government institutions with gender-responsive policy and costed implementation plan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MOV: Consultant report and validated policies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Ministry of Gender Children and Social Welfare Annual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1.2.1C:  </w:t>
            </w:r>
            <w:r>
              <w:rPr>
                <w:rFonts w:ascii="[FontFamily: Name=Calibri]" w:hAnsi="[FontFamily: Name=Calibri]" w:cs="[FontFamily: Name=Calibri]" w:eastAsia="[FontFamily: Name=Calibri]"/>
                <w:sz w:val="18"/>
                <w:szCs w:val="18"/>
              </w:rPr>
              <w:t>Number of relevant government institutions with gender-responsive monitoring and reporting mechanism/tools to implement gender-responsive policies and plans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MOV: Training report and attendance list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Training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1.2.1D:  </w:t>
            </w:r>
            <w:r>
              <w:rPr>
                <w:rFonts w:ascii="[FontFamily: Name=Calibri]" w:hAnsi="[FontFamily: Name=Calibri]" w:cs="[FontFamily: Name=Calibri]" w:eastAsia="[FontFamily: Name=Calibri]"/>
                <w:sz w:val="18"/>
                <w:szCs w:val="18"/>
              </w:rPr>
              <w:t>Number of Government institutions with capacity to integrate GRB into the PFM system</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www.mfdp.gov.lr</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175,200.00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387,140.00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452,880.00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460,560.00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602,600.00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2,078,380.00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Targeted members/committees of the National Legislature have strengthened capacity and skills in drafting Gender Responsive Laws and Policies and advocate for increased allocations to promote gender equality.</w:t>
            </w:r>
          </w:p>
        </w:tc>
        <w:tc>
          <w:tcPr>
            <w:tcW w:w="5000" w:type="dxa"/>
          </w:tcPr>
          <w:p>
            <w:pPr/>
            <w:r>
              <w:rPr>
                <w:b/>
                <w:rFonts w:ascii="[FontFamily: Name=Calibri]" w:hAnsi="[FontFamily: Name=Calibri]" w:cs="[FontFamily: Name=Calibri]" w:eastAsia="[FontFamily: Name=Calibri]"/>
                <w:sz w:val="18"/>
                <w:szCs w:val="18"/>
              </w:rPr>
              <w:t xml:space="preserve">Indicator 1.2.3A:  </w:t>
            </w:r>
            <w:r>
              <w:rPr>
                <w:rFonts w:ascii="[FontFamily: Name=Calibri]" w:hAnsi="[FontFamily: Name=Calibri]" w:cs="[FontFamily: Name=Calibri]" w:eastAsia="[FontFamily: Name=Calibri]"/>
                <w:sz w:val="18"/>
                <w:szCs w:val="18"/>
              </w:rPr>
              <w:t>Number of Legislative committees with strengthened capacities to draft gender-responsive laws and policies and advocate for gender-responsive budgets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Capacity Building Report and Attendance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1.2.3B:  </w:t>
            </w:r>
            <w:r>
              <w:rPr>
                <w:rFonts w:ascii="[FontFamily: Name=Calibri]" w:hAnsi="[FontFamily: Name=Calibri]" w:cs="[FontFamily: Name=Calibri]" w:eastAsia="[FontFamily: Name=Calibri]"/>
                <w:sz w:val="18"/>
                <w:szCs w:val="18"/>
              </w:rPr>
              <w:t>Legislators with GRB knowledge that would advocate for/promote increased allocations for gender equality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Consultancy Report and Training list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1.2.3C:  </w:t>
            </w:r>
            <w:r>
              <w:rPr>
                <w:rFonts w:ascii="[FontFamily: Name=Calibri]" w:hAnsi="[FontFamily: Name=Calibri]" w:cs="[FontFamily: Name=Calibri]" w:eastAsia="[FontFamily: Name=Calibri]"/>
                <w:sz w:val="18"/>
                <w:szCs w:val="18"/>
              </w:rPr>
              <w:t>Number of gender equality initiatives developed and/or being implemented by parliamentary bodies (Legislative Parliamentary Committees/ Women’s Caucus/ Speaker of Parliament’s Office/Secretariat of the Parliament), with UN Women’s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Training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153,090.00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104,750.00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97,000.00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554,840.00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Women’s rights institutions and CSOs have strengthened capacities to better advocate for gender-responsive planning, programming, budgeting, and monitoring at the national and sub-national levels</w:t>
            </w:r>
          </w:p>
        </w:tc>
        <w:tc>
          <w:tcPr>
            <w:tcW w:w="5000" w:type="dxa"/>
          </w:tcPr>
          <w:p>
            <w:pPr/>
            <w:r>
              <w:rPr>
                <w:b/>
                <w:rFonts w:ascii="[FontFamily: Name=Calibri]" w:hAnsi="[FontFamily: Name=Calibri]" w:cs="[FontFamily: Name=Calibri]" w:eastAsia="[FontFamily: Name=Calibri]"/>
                <w:sz w:val="18"/>
                <w:szCs w:val="18"/>
              </w:rPr>
              <w:t xml:space="preserve">Indicator 1.2.4A:  </w:t>
            </w:r>
            <w:r>
              <w:rPr>
                <w:rFonts w:ascii="[FontFamily: Name=Calibri]" w:hAnsi="[FontFamily: Name=Calibri]" w:cs="[FontFamily: Name=Calibri]" w:eastAsia="[FontFamily: Name=Calibri]"/>
                <w:sz w:val="18"/>
                <w:szCs w:val="18"/>
              </w:rPr>
              <w:t>Number of women’s rights institutions with capacities to advocate for gender-responsive budgets with UN-Women's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Training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1.2.4B:  </w:t>
            </w:r>
            <w:r>
              <w:rPr>
                <w:rFonts w:ascii="[FontFamily: Name=Calibri]" w:hAnsi="[FontFamily: Name=Calibri]" w:cs="[FontFamily: Name=Calibri]" w:eastAsia="[FontFamily: Name=Calibri]"/>
                <w:sz w:val="18"/>
                <w:szCs w:val="18"/>
              </w:rPr>
              <w:t>Number of women’s rights advocates and other CSOs with the capacity to monitor annual allocation and expenditures to promote gender equality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CSOs annual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1.2.4C:  </w:t>
            </w:r>
            <w:r>
              <w:rPr>
                <w:rFonts w:ascii="[FontFamily: Name=Calibri]" w:hAnsi="[FontFamily: Name=Calibri]" w:cs="[FontFamily: Name=Calibri]" w:eastAsia="[FontFamily: Name=Calibri]"/>
                <w:sz w:val="18"/>
                <w:szCs w:val="18"/>
              </w:rPr>
              <w:t>Number of gender budget watch dog reports developed by CSOs and women’s rights institutions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gender Budget Watchdog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287,929.00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275,000.00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1,277,929.00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Strengthened capacities of political institutions and electoral stakeholders to promote gender balance (The National Legislature, National Electoral Commission and political parties) to strengthen legal and policy frameworks to enable women’s leadership and participation</w:t>
            </w:r>
          </w:p>
        </w:tc>
        <w:tc>
          <w:tcPr>
            <w:tcW w:w="5000" w:type="dxa"/>
          </w:tcPr>
          <w:p>
            <w:pPr/>
            <w:r>
              <w:rPr>
                <w:b/>
                <w:rFonts w:ascii="[FontFamily: Name=Calibri]" w:hAnsi="[FontFamily: Name=Calibri]" w:cs="[FontFamily: Name=Calibri]" w:eastAsia="[FontFamily: Name=Calibri]"/>
                <w:sz w:val="18"/>
                <w:szCs w:val="18"/>
              </w:rPr>
              <w:t xml:space="preserve">Indicator 1.2.5A:  </w:t>
            </w:r>
            <w:r>
              <w:rPr>
                <w:rFonts w:ascii="[FontFamily: Name=Calibri]" w:hAnsi="[FontFamily: Name=Calibri]" w:cs="[FontFamily: Name=Calibri]" w:eastAsia="[FontFamily: Name=Calibri]"/>
                <w:sz w:val="18"/>
                <w:szCs w:val="18"/>
              </w:rPr>
              <w:t>Number of gender equality reforms developed and/or being implemented by electoral stakeholders with UN Women’s technical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(targeting 2; the DVA, protocols on VAWiP/E)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more on quotas for women/affirmative actions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(LGA, Elections law, GRBP policy)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Gender equality reforms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1.2.5B:  </w:t>
            </w:r>
            <w:r>
              <w:rPr>
                <w:rFonts w:ascii="[FontFamily: Name=Calibri]" w:hAnsi="[FontFamily: Name=Calibri]" w:cs="[FontFamily: Name=Calibri]" w:eastAsia="[FontFamily: Name=Calibri]"/>
                <w:sz w:val="18"/>
                <w:szCs w:val="18"/>
              </w:rPr>
              <w:t>Number of political parties that have drafted rules, policies, and guidelines to promote women’s participation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(UPP, LP)</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Drafted rule and policies to promote women’s participation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445,192.00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68,000.00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811,192.00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leaders, including aspirants and elected women, in Liberia, have increased technical capacity to engage in leadership contests, apply leadership skills and mentor young women</w:t>
            </w:r>
          </w:p>
        </w:tc>
        <w:tc>
          <w:tcPr>
            <w:tcW w:w="5000" w:type="dxa"/>
          </w:tcPr>
          <w:p>
            <w:pPr/>
            <w:r>
              <w:rPr>
                <w:b/>
                <w:rFonts w:ascii="[FontFamily: Name=Calibri]" w:hAnsi="[FontFamily: Name=Calibri]" w:cs="[FontFamily: Name=Calibri]" w:eastAsia="[FontFamily: Name=Calibri]"/>
                <w:sz w:val="18"/>
                <w:szCs w:val="18"/>
              </w:rPr>
              <w:t xml:space="preserve">Indicator 1.2.6A:  </w:t>
            </w:r>
            <w:r>
              <w:rPr>
                <w:rFonts w:ascii="[FontFamily: Name=Calibri]" w:hAnsi="[FontFamily: Name=Calibri]" w:cs="[FontFamily: Name=Calibri]" w:eastAsia="[FontFamily: Name=Calibri]"/>
                <w:sz w:val="18"/>
                <w:szCs w:val="18"/>
              </w:rPr>
              <w:t>Number of women leaders, elected women, candidates and aspirants with strengthened capacities to engage in political life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Training reports and attendance list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1.2.6B:  </w:t>
            </w:r>
            <w:r>
              <w:rPr>
                <w:rFonts w:ascii="[FontFamily: Name=Calibri]" w:hAnsi="[FontFamily: Name=Calibri]" w:cs="[FontFamily: Name=Calibri]" w:eastAsia="[FontFamily: Name=Calibri]"/>
                <w:sz w:val="18"/>
                <w:szCs w:val="18"/>
              </w:rPr>
              <w:t>Number of Women leaders engaged in peer-to-peer exchanges and mentoring young women aspirants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Reports on peer-to-peer exchanges and mentoring</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328,803.00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129,050.00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175,550.00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153,550.00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108,550.00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895,503.00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1.2.7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Communities and civil society have increased understanding of gender equality and women’s right to political participation through advocacy and social mobilization</w:t>
            </w:r>
          </w:p>
        </w:tc>
        <w:tc>
          <w:tcPr>
            <w:tcW w:w="5000" w:type="dxa"/>
          </w:tcPr>
          <w:p>
            <w:pPr/>
            <w:r>
              <w:rPr>
                <w:b/>
                <w:rFonts w:ascii="[FontFamily: Name=Calibri]" w:hAnsi="[FontFamily: Name=Calibri]" w:cs="[FontFamily: Name=Calibri]" w:eastAsia="[FontFamily: Name=Calibri]"/>
                <w:sz w:val="18"/>
                <w:szCs w:val="18"/>
              </w:rPr>
              <w:t xml:space="preserve">Indicator 1.2.7A:  </w:t>
            </w:r>
            <w:r>
              <w:rPr>
                <w:rFonts w:ascii="[FontFamily: Name=Calibri]" w:hAnsi="[FontFamily: Name=Calibri]" w:cs="[FontFamily: Name=Calibri]" w:eastAsia="[FontFamily: Name=Calibri]"/>
                <w:sz w:val="18"/>
                <w:szCs w:val="18"/>
              </w:rPr>
              <w:t>Number of CSO’s, women networks, the Media institutions, journalists, men, and boys that have increased understanding of gender equality and women’s right to political participation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356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10 CSOs, 5 women networks, 15 Community radios (media institutions), 50 journalists  and 200 men and boys. 280 plus 76 (baseline) gives the sum of 356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76</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10 CSOs, Women Networks TBD, 23 Media Institutions, Women Networks, TBD, 43 Journalists and Men and Boys 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Consultant training report and attendance list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1.2.7B:  </w:t>
            </w:r>
            <w:r>
              <w:rPr>
                <w:rFonts w:ascii="[FontFamily: Name=Calibri]" w:hAnsi="[FontFamily: Name=Calibri]" w:cs="[FontFamily: Name=Calibri]" w:eastAsia="[FontFamily: Name=Calibri]"/>
                <w:sz w:val="18"/>
                <w:szCs w:val="18"/>
              </w:rPr>
              <w:t>Number of national dialogues and advocacy initiatives on women’s political participation supported.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Dialogues reports and attaendance list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1.2.7C:  </w:t>
            </w:r>
            <w:r>
              <w:rPr>
                <w:rFonts w:ascii="[FontFamily: Name=Calibri]" w:hAnsi="[FontFamily: Name=Calibri]" w:cs="[FontFamily: Name=Calibri]" w:eastAsia="[FontFamily: Name=Calibri]"/>
                <w:sz w:val="18"/>
                <w:szCs w:val="18"/>
              </w:rPr>
              <w:t>Number of media companies and journalists with increased capacity on gender responsive media coverage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 Training reports and attendance list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1.2.7D:  </w:t>
            </w:r>
            <w:r>
              <w:rPr>
                <w:rFonts w:ascii="[FontFamily: Name=Calibri]" w:hAnsi="[FontFamily: Name=Calibri]" w:cs="[FontFamily: Name=Calibri]" w:eastAsia="[FontFamily: Name=Calibri]"/>
                <w:sz w:val="18"/>
                <w:szCs w:val="18"/>
              </w:rPr>
              <w:t>Number of male political leaders publicly committed to taking action through different initiatives to promote women’s political participation.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Consultant training report and attendance list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148,000.00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61,634.00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50,284.00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97,234.00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82,134.00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439,286.00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tcPr>
          <w:p>
            <w:pPr/>
            <w:r>
              <w:rPr>
                <w:b/>
                <w:rFonts w:ascii="[FontFamily: Name=Calibri]" w:hAnsi="[FontFamily: Name=Calibri]" w:cs="[FontFamily: Name=Calibri]" w:eastAsia="[FontFamily: Name=Calibri]"/>
                <w:sz w:val="18"/>
                <w:szCs w:val="18"/>
              </w:rPr>
              <w:t>Outcome 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By 2024, the UN system in Liberia  coherently and systematically contributes to progress on gender  equality and the empowerment of women and girls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1.3.1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UNCT in Liberia has enhanced capacities to deliver its coordiantion mandate coherently in line with UN principles.</w:t>
            </w:r>
          </w:p>
        </w:tc>
        <w:tc>
          <w:tcPr>
            <w:tcW w:w="5000" w:type="dxa"/>
          </w:tcPr>
          <w:p>
            <w:pP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574,098.00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574,098.00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574,098.00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1,722,294.00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1.2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1,538,214.00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940,574.00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1,103,714.00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1,224,344.00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1,250,284.00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6,057,130.00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1.3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574,098.00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574,098.00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574,098.00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1,722,294.00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1</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1,538,214.00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940,574.00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574,098.00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1,103,714.00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574,098.00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1,224,344.00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574,098.00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1,250,284.00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1,722,294.00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6,057,130.00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in Liberia have income security, decent work, and economic autonomy.</w:t>
            </w:r>
            <w:r>
              <w:rPr>
                <w:b/>
                <w:rFonts w:ascii="[FontFamily: Name=Calibri]" w:hAnsi="[FontFamily: Name=Calibri]" w:cs="[FontFamily: Name=Calibri]" w:eastAsia="[FontFamily: Name=Calibri]"/>
                <w:sz w:val="18"/>
                <w:szCs w:val="18"/>
              </w:rPr>
              <w:br/>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UNDAF Pillar II Outcome 2.2, 2.3 &amp; 2.4, SN Outcome 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2024</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By 2024, Liberia has sustained, diversified and inclusive economic growth driven by investments in agriculture, food security and job creation and is resilient to climate change and natural disasters.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2.2A:  </w:t>
            </w:r>
            <w:r>
              <w:rPr>
                <w:rFonts w:ascii="[FontFamily: Name=Calibri]" w:hAnsi="[FontFamily: Name=Calibri]" w:cs="[FontFamily: Name=Calibri]" w:eastAsia="[FontFamily: Name=Calibri]"/>
                <w:sz w:val="18"/>
                <w:szCs w:val="18"/>
              </w:rPr>
              <w:t>The proportion of Population below the national absolute poverty line, dis aggregated by sex, age, location (National, rural, and urban).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156.6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(HIES 2016) Reduction-PAPD (2018)</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2.2B:  </w:t>
            </w:r>
            <w:r>
              <w:rPr>
                <w:rFonts w:ascii="[FontFamily: Name=Calibri]" w:hAnsi="[FontFamily: Name=Calibri]" w:cs="[FontFamily: Name=Calibri]" w:eastAsia="[FontFamily: Name=Calibri]"/>
                <w:sz w:val="18"/>
                <w:szCs w:val="18"/>
              </w:rPr>
              <w:t>Employment rate disaggregated by Age, Sex, formality (formal and informal), activity (sector), vulnerability and Geographic location.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(M)=(F)=58.3%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(M)= 67.9%(2016)?? (F)= 91.1% (2016).</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HIES 2016</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Frequency: 2-3 years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2.2.1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Rural women, including young women, rural communities and local authorities are aware of their rights and existing accountability mechanisms under the Land Rights Act for their equal access to, control and ownership of land for agricultural production.</w:t>
            </w:r>
          </w:p>
        </w:tc>
        <w:tc>
          <w:tcPr>
            <w:tcW w:w="5000" w:type="dxa"/>
          </w:tcPr>
          <w:p>
            <w:pPr/>
            <w:r>
              <w:rPr>
                <w:b/>
                <w:rFonts w:ascii="[FontFamily: Name=Calibri]" w:hAnsi="[FontFamily: Name=Calibri]" w:cs="[FontFamily: Name=Calibri]" w:eastAsia="[FontFamily: Name=Calibri]"/>
                <w:sz w:val="18"/>
                <w:szCs w:val="18"/>
              </w:rPr>
              <w:t xml:space="preserve">Indicator 2.2.1A:  </w:t>
            </w:r>
            <w:r>
              <w:rPr>
                <w:rFonts w:ascii="[FontFamily: Name=Calibri]" w:hAnsi="[FontFamily: Name=Calibri]" w:cs="[FontFamily: Name=Calibri]" w:eastAsia="[FontFamily: Name=Calibri]"/>
                <w:sz w:val="18"/>
                <w:szCs w:val="18"/>
              </w:rPr>
              <w:t>Number of rural women aware of their land rights for agricultural production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8051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6,051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(JPRWEE Annual Reports 2016 - 2018) _Baseline represents the total number of rural women UN Women has impacted in terms of awareness raising on land rights for agricultural production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Ministry of Agriculture bi-annual and annual reports, Data from agricultural surveys and censuses, O</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2.2.1B:  </w:t>
            </w:r>
            <w:r>
              <w:rPr>
                <w:rFonts w:ascii="[FontFamily: Name=Calibri]" w:hAnsi="[FontFamily: Name=Calibri]" w:cs="[FontFamily: Name=Calibri]" w:eastAsia="[FontFamily: Name=Calibri]"/>
                <w:sz w:val="18"/>
                <w:szCs w:val="18"/>
              </w:rPr>
              <w:t>Number of local authorities aware of existing accountability mechanisms under the Land Rights Act and are working to implement women’s land rights for agricultural production at local level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in addition to already sensitized 6 local authorities UN Women will extend its efforts to  capacitate on more local authority about the existing  accountability mechanisms and etc.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Baseline represents the total number local authorities UN Women has worked with in terms of them being aware of existing accountability mechanisms under the Land Rights Act and are working to implement women’s land rights for agricultural production at local level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 Liberia Land Authority progress reports, UN Women reports, Reports of local land committees, implem</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2.2.1C:  </w:t>
            </w:r>
            <w:r>
              <w:rPr>
                <w:rFonts w:ascii="[FontFamily: Name=Calibri]" w:hAnsi="[FontFamily: Name=Calibri]" w:cs="[FontFamily: Name=Calibri]" w:eastAsia="[FontFamily: Name=Calibri]"/>
                <w:sz w:val="18"/>
                <w:szCs w:val="18"/>
              </w:rPr>
              <w:t>Number of rural women aware of the processes in obtaining a land deed from the Liberia Land Authority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3801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2,801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Baseline represents the total number of rural women UN Women has impacted in terms of awareness on the processes for obtaining a land deed from the Liberia Land Authority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Liberia Land Authority progress reports, UN Women reports, implementing partners report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483,334.00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284,000.00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127,000.00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898,334.00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Rural women have access to Second Chance Education, vocational skills, finance and are better organized in strong cooperatives around agricultural value chains.</w:t>
            </w:r>
          </w:p>
        </w:tc>
        <w:tc>
          <w:tcPr>
            <w:tcW w:w="5000" w:type="dxa"/>
          </w:tcPr>
          <w:p>
            <w:pPr/>
            <w:r>
              <w:rPr>
                <w:b/>
                <w:rFonts w:ascii="[FontFamily: Name=Calibri]" w:hAnsi="[FontFamily: Name=Calibri]" w:cs="[FontFamily: Name=Calibri]" w:eastAsia="[FontFamily: Name=Calibri]"/>
                <w:sz w:val="18"/>
                <w:szCs w:val="18"/>
              </w:rPr>
              <w:t xml:space="preserve">Indicator 2.2.2A:  </w:t>
            </w:r>
            <w:r>
              <w:rPr>
                <w:rFonts w:ascii="[FontFamily: Name=Calibri]" w:hAnsi="[FontFamily: Name=Calibri]" w:cs="[FontFamily: Name=Calibri]" w:eastAsia="[FontFamily: Name=Calibri]"/>
                <w:sz w:val="18"/>
                <w:szCs w:val="18"/>
              </w:rPr>
              <w:t>Number of rural women organized into cooperatives around agricultural value chains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1950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1,575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Baseline represents the total number of rural women organized into cooperatives around agricultural value chains with support from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Ministry of Agriculture bi-annual and annual reports, implementing partners report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2.2.2B:  </w:t>
            </w:r>
            <w:r>
              <w:rPr>
                <w:rFonts w:ascii="[FontFamily: Name=Calibri]" w:hAnsi="[FontFamily: Name=Calibri]" w:cs="[FontFamily: Name=Calibri]" w:eastAsia="[FontFamily: Name=Calibri]"/>
                <w:sz w:val="18"/>
                <w:szCs w:val="18"/>
              </w:rPr>
              <w:t>Number of rural women cooperatives accessing credit, other financial and business development services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_Baseline represents the total number of rural women cooperatives accessing credit, other financial and business development services with support from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Orange Money reports from Orange Liberia, Reports of microcredit institutions, Ministry of Agricultu</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2.2.2C:  </w:t>
            </w:r>
            <w:r>
              <w:rPr>
                <w:rFonts w:ascii="[FontFamily: Name=Calibri]" w:hAnsi="[FontFamily: Name=Calibri]" w:cs="[FontFamily: Name=Calibri]" w:eastAsia="[FontFamily: Name=Calibri]"/>
                <w:sz w:val="18"/>
                <w:szCs w:val="18"/>
              </w:rPr>
              <w:t>Number of Village Savings and Loan Associations (VSLAs) providing access to sustainable credit to rural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20 additional VSLAs comprised of 500 women will be cooperated ro attain access to sustainable credit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290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Baseline represents the total number of fully functional VSLAs supported by UN Women in Liberia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MGCSP and MoA reports, UN Women and FAO reports, National APEX on VSLAs, Reports of microcredit inst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635,993.00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578,883.00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464,787.00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609,425.00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604,898.00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2,893,986.00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entrepreneurs, including young women, have increased access to markets for their products through digital literacy, financial and digital services (ICT) (e.g. Buy from Women, Orange Money)</w:t>
            </w:r>
          </w:p>
        </w:tc>
        <w:tc>
          <w:tcPr>
            <w:tcW w:w="5000" w:type="dxa"/>
          </w:tcPr>
          <w:p>
            <w:pPr/>
            <w:r>
              <w:rPr>
                <w:b/>
                <w:rFonts w:ascii="[FontFamily: Name=Calibri]" w:hAnsi="[FontFamily: Name=Calibri]" w:cs="[FontFamily: Name=Calibri]" w:eastAsia="[FontFamily: Name=Calibri]"/>
                <w:sz w:val="18"/>
                <w:szCs w:val="18"/>
              </w:rPr>
              <w:t xml:space="preserve">Indicator 2.2.3A:  </w:t>
            </w:r>
            <w:r>
              <w:rPr>
                <w:rFonts w:ascii="[FontFamily: Name=Calibri]" w:hAnsi="[FontFamily: Name=Calibri]" w:cs="[FontFamily: Name=Calibri]" w:eastAsia="[FontFamily: Name=Calibri]"/>
                <w:sz w:val="18"/>
                <w:szCs w:val="18"/>
              </w:rPr>
              <w:t>Number of women using the Buy from Women platform to connect women farmers to information, markets and finance.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Baseline is currently zero as the platform has never been deployed for use in Liberia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Women reports, FAO reports, WFP reports, MoA and MGCSP reports, Orange Money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2.2.3B:  </w:t>
            </w:r>
            <w:r>
              <w:rPr>
                <w:rFonts w:ascii="[FontFamily: Name=Calibri]" w:hAnsi="[FontFamily: Name=Calibri]" w:cs="[FontFamily: Name=Calibri]" w:eastAsia="[FontFamily: Name=Calibri]"/>
                <w:sz w:val="18"/>
                <w:szCs w:val="18"/>
              </w:rPr>
              <w:t>Number of women reporting increased access to markets through the use of BuyFromWomen Platform.</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Women reports, FAO reports, WFP reports, MoA and MGCSP reports, Orange Money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2.2.3C:  </w:t>
            </w:r>
            <w:r>
              <w:rPr>
                <w:rFonts w:ascii="[FontFamily: Name=Calibri]" w:hAnsi="[FontFamily: Name=Calibri]" w:cs="[FontFamily: Name=Calibri]" w:eastAsia="[FontFamily: Name=Calibri]"/>
                <w:sz w:val="18"/>
                <w:szCs w:val="18"/>
              </w:rPr>
              <w:t>Number of women using other online financial platforms (e.g. Orange Money) to engage in financial transactions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2253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1,753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Baseline represents the total number of women using other online financial platforms (e.g. Orange Money) to engage in financial transactions with support from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 FAO reports, WFP reports, Orange Money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516,551.00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351,000.00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251,000.00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297,000.00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227,000.00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1,642,551.00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Policy reform supported in the context of unpaid care work, decent work opportunities, and women’s access to social protection services as the most transformative way to promote their economic empowerment and the achievement of substantive gender equality</w:t>
            </w:r>
          </w:p>
        </w:tc>
        <w:tc>
          <w:tcPr>
            <w:tcW w:w="5000" w:type="dxa"/>
          </w:tcPr>
          <w:p>
            <w:pPr/>
            <w:r>
              <w:rPr>
                <w:b/>
                <w:rFonts w:ascii="[FontFamily: Name=Calibri]" w:hAnsi="[FontFamily: Name=Calibri]" w:cs="[FontFamily: Name=Calibri]" w:eastAsia="[FontFamily: Name=Calibri]"/>
                <w:sz w:val="18"/>
                <w:szCs w:val="18"/>
              </w:rPr>
              <w:t xml:space="preserve">Indicator 2.2.4A:  </w:t>
            </w:r>
            <w:r>
              <w:rPr>
                <w:rFonts w:ascii="[FontFamily: Name=Calibri]" w:hAnsi="[FontFamily: Name=Calibri]" w:cs="[FontFamily: Name=Calibri]" w:eastAsia="[FontFamily: Name=Calibri]"/>
                <w:sz w:val="18"/>
                <w:szCs w:val="18"/>
              </w:rPr>
              <w:t>Number of political consensus for macroeconomic policies reached that support employment creation for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TBD</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2.2.4B:  </w:t>
            </w:r>
            <w:r>
              <w:rPr>
                <w:rFonts w:ascii="[FontFamily: Name=Calibri]" w:hAnsi="[FontFamily: Name=Calibri]" w:cs="[FontFamily: Name=Calibri]" w:eastAsia="[FontFamily: Name=Calibri]"/>
                <w:sz w:val="18"/>
                <w:szCs w:val="18"/>
              </w:rPr>
              <w:t>Number of women organized in labour and product markets to improve the terms and conditions of employment and exchange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11,243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11243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10,743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JP RWEE, UNW SN Project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TBD</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2.2.4C:  </w:t>
            </w:r>
            <w:r>
              <w:rPr>
                <w:rFonts w:ascii="[FontFamily: Name=Calibri]" w:hAnsi="[FontFamily: Name=Calibri]" w:cs="[FontFamily: Name=Calibri]" w:eastAsia="[FontFamily: Name=Calibri]"/>
                <w:sz w:val="18"/>
                <w:szCs w:val="18"/>
              </w:rPr>
              <w:t>The availability of a social protection floor that guarantees basic income security for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Social protection floor available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Social Protection Floor available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TBD</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2.2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1,635,878.00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1,313,883.00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842,787.00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908,425.00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833,898.00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5,534,871.00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2</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1,635,878.00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1,313,883.00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842,787.00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908,425.00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833,898.00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5,534,871.00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All women and girls live a life free from all forms of violence.</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UN Pillar I Outcome 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2024</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3.2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By 2024, the most vulnerable and excluded groups have improved quality of life with rights-based, gender sensitive ,inclusive, equitable access and utilization of essential social services in an environment free of discrimination and violence including in humanitarian situations.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3.2A:  </w:t>
            </w:r>
            <w:r>
              <w:rPr>
                <w:rFonts w:ascii="[FontFamily: Name=Calibri]" w:hAnsi="[FontFamily: Name=Calibri]" w:cs="[FontFamily: Name=Calibri]" w:eastAsia="[FontFamily: Name=Calibri]"/>
                <w:sz w:val="18"/>
                <w:szCs w:val="18"/>
              </w:rPr>
              <w:t>The proportion of ever-partnered women and girls aged 15 years and older subjected to physical, sexual or psychological violence by a current or former intimate partner in the previous 12 months, by form of violence and by age.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15% Reduction of all forms of violence against of women aged 15-49 from the 5 targeted counties (Lofa, Nimba, Grand Gedeh, Montserrado and Grand Cape Mount) (Spotlight Initiative).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67</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44% (physical violence) 29% (violence in the last 12 months) 18% (sexual violence in the last 12 months) (Liberia DHS 2013)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DHS (Biennial)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3.2.1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OUTPUT 3.1: Harmful social norms and practices and other forms of GBV are eliminated through inclusive participation, awareness of the negative impacts and through community driven solutions at the national, county, community, household and individual levels</w:t>
            </w:r>
          </w:p>
        </w:tc>
        <w:tc>
          <w:tcPr>
            <w:tcW w:w="5000" w:type="dxa"/>
          </w:tcPr>
          <w:p>
            <w:pPr/>
            <w:r>
              <w:rPr>
                <w:b/>
                <w:rFonts w:ascii="[FontFamily: Name=Calibri]" w:hAnsi="[FontFamily: Name=Calibri]" w:cs="[FontFamily: Name=Calibri]" w:eastAsia="[FontFamily: Name=Calibri]"/>
                <w:sz w:val="18"/>
                <w:szCs w:val="18"/>
              </w:rPr>
              <w:t xml:space="preserve">Indicator 3.2.1A:  </w:t>
            </w:r>
            <w:r>
              <w:rPr>
                <w:rFonts w:ascii="[FontFamily: Name=Calibri]" w:hAnsi="[FontFamily: Name=Calibri]" w:cs="[FontFamily: Name=Calibri]" w:eastAsia="[FontFamily: Name=Calibri]"/>
                <w:sz w:val="18"/>
                <w:szCs w:val="18"/>
              </w:rPr>
              <w:t>Number of women, girls who participate in community capacity building programmes to promote gender equitable norms, attitudes and behaviours and understand the negative impacts of SGBV/HPs.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175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 Training reports and attendance sheets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3.2.1B:  </w:t>
            </w:r>
            <w:r>
              <w:rPr>
                <w:rFonts w:ascii="[FontFamily: Name=Calibri]" w:hAnsi="[FontFamily: Name=Calibri]" w:cs="[FontFamily: Name=Calibri]" w:eastAsia="[FontFamily: Name=Calibri]"/>
                <w:sz w:val="18"/>
                <w:szCs w:val="18"/>
              </w:rPr>
              <w:t>Number of men and boys who participate in community capacity building programmes to promote gender equitable norms, attitudes and behaviours and understand the negative impacts of SGBV/HPs.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350 men and boys (175 men and 175  boys)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315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 Training reports and attendance sheets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3.2.1C:  </w:t>
            </w:r>
            <w:r>
              <w:rPr>
                <w:rFonts w:ascii="[FontFamily: Name=Calibri]" w:hAnsi="[FontFamily: Name=Calibri]" w:cs="[FontFamily: Name=Calibri]" w:eastAsia="[FontFamily: Name=Calibri]"/>
                <w:sz w:val="18"/>
                <w:szCs w:val="18"/>
              </w:rPr>
              <w:t>Number of networks/platforms of men and boys developed/strengthened to promote gender equitable norms, attitudes and behaviours and understand the negative impacts of SGBV/HPs.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Projects reports of the establish community advocacy platform plans developed by networks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3.2.1D:  </w:t>
            </w:r>
            <w:r>
              <w:rPr>
                <w:rFonts w:ascii="[FontFamily: Name=Calibri]" w:hAnsi="[FontFamily: Name=Calibri]" w:cs="[FontFamily: Name=Calibri]" w:eastAsia="[FontFamily: Name=Calibri]"/>
                <w:sz w:val="18"/>
                <w:szCs w:val="18"/>
              </w:rPr>
              <w:t>Number of Traditional and religious leaders, paramount chiefs and Elders, traditional Practitioners (including Zoes) with the capacity to prevent HPs, particularly FGM;</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440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Capacity Building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3.2.1E:  </w:t>
            </w:r>
            <w:r>
              <w:rPr>
                <w:rFonts w:ascii="[FontFamily: Name=Calibri]" w:hAnsi="[FontFamily: Name=Calibri]" w:cs="[FontFamily: Name=Calibri]" w:eastAsia="[FontFamily: Name=Calibri]"/>
                <w:sz w:val="18"/>
                <w:szCs w:val="18"/>
              </w:rPr>
              <w:t>Number of community-driven programmes/ solutions developed and implemented to prevent FGM.</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CSO and implementing partners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495,318.00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206,000.00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306,000.00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283,500.00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176,000.00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1,466,818.00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OUTPUT 6.1: A coherent, inclusive, and empowered CSO and Women’s movement framework to eliminate violence against women and girls is strengthened and operationalized at the national, subnational and community levels.</w:t>
            </w:r>
          </w:p>
        </w:tc>
        <w:tc>
          <w:tcPr>
            <w:tcW w:w="5000" w:type="dxa"/>
          </w:tcPr>
          <w:p>
            <w:pPr/>
            <w:r>
              <w:rPr>
                <w:b/>
                <w:rFonts w:ascii="[FontFamily: Name=Calibri]" w:hAnsi="[FontFamily: Name=Calibri]" w:cs="[FontFamily: Name=Calibri]" w:eastAsia="[FontFamily: Name=Calibri]"/>
                <w:sz w:val="18"/>
                <w:szCs w:val="18"/>
              </w:rPr>
              <w:t xml:space="preserve">Indicator 3.2.4A:  </w:t>
            </w:r>
            <w:r>
              <w:rPr>
                <w:rFonts w:ascii="[FontFamily: Name=Calibri]" w:hAnsi="[FontFamily: Name=Calibri]" w:cs="[FontFamily: Name=Calibri]" w:eastAsia="[FontFamily: Name=Calibri]"/>
                <w:sz w:val="18"/>
                <w:szCs w:val="18"/>
              </w:rPr>
              <w:t>Number of women's rights groups and relevant CSOs  that have strengthened organizational capacities and support to design, implement, monitor and evaluate their own programmes on SGBV/HP</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(Girls for change Network; Association of Female Lawyers (AFELL), Women and children development secretariat; WONGOSOL; SEWODA-South Eastern Women Development Association; WIPNET; Women in Cross Border Trade); Liberia Feminist Forum; Sister 4 Sister Int'l; LIWEN; Her Voice Liberia; YWCA; Women Solidarity Int'l.)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Reports on the number of women rights groups and CSOs that have the capacity to design, implement, m</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3.2.4B:  </w:t>
            </w:r>
            <w:r>
              <w:rPr>
                <w:rFonts w:ascii="[FontFamily: Name=Calibri]" w:hAnsi="[FontFamily: Name=Calibri]" w:cs="[FontFamily: Name=Calibri]" w:eastAsia="[FontFamily: Name=Calibri]"/>
                <w:sz w:val="18"/>
                <w:szCs w:val="18"/>
              </w:rPr>
              <w:t>Number of womens’ rights groups and relevant CSOs with strengthened capacities to network, partner and jointly advocate for progress on ending SGBV and HPs;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(Girls for change Network; Association of Female Lawyers (AFELL), Women and children development secretariat; WONGOSOL; SEWODA-South Eastern Women Development Association; WIPNET; Women in Cross Border Trade); Liberia Feminist Forum; Sister 4 Sister Int'l; LIWEN; Her Voice Liberia; YWCA; Women Solidarity Int'l.)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Capacity assessment survey, directory of representatives of women rights groups and trained CSOs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3.2.4C:  </w:t>
            </w:r>
            <w:r>
              <w:rPr>
                <w:rFonts w:ascii="[FontFamily: Name=Calibri]" w:hAnsi="[FontFamily: Name=Calibri]" w:cs="[FontFamily: Name=Calibri]" w:eastAsia="[FontFamily: Name=Calibri]"/>
                <w:sz w:val="18"/>
                <w:szCs w:val="18"/>
              </w:rPr>
              <w:t>Number of supported women’s right groups and relevant CSOs using the appropriate accountability mechanisms for advocacy on VAWG including SGBV/HPs.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(Girls for change Network; Association of Female Lawyers (AFELL), Women and children development secretariat; WONGOSOL; SEWODA-South Eastern Women Development Association; WIPNET; Women in Cross Border Trade); Liberia Feminist Forum; Sister 4 Sister Int'l; LIWEN; Her Voice Liberia; YWCA; Women Solidarity Int'l.)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Reports on the level of participation of women rights groups on the use of accountability mechnasim</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228,920.00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1,579,347.00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157,200.00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187,200.00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187,200.00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187,200.00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228,920.00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2,298,147.00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3.2 (core and non-core)</w:t>
            </w:r>
          </w:p>
        </w:tc>
        <w:tc>
          <w:tcPr>
            <w:tcW w:w="1120" w:type="dxa"/>
          </w:tcPr>
          <w:p>
            <w:pPr/>
            <w:r>
              <w:rPr>
                <w:rFonts w:ascii="[FontFamily: Name=Calibri]" w:hAnsi="[FontFamily: Name=Calibri]" w:cs="[FontFamily: Name=Calibri]" w:eastAsia="[FontFamily: Name=Calibri]"/>
                <w:sz w:val="18"/>
                <w:szCs w:val="18"/>
              </w:rPr>
              <w:t>228,920.00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2,074,665.00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363,200.00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493,200.00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470,700.00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363,200.00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228,920.00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3,764,965.00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3</w:t>
            </w:r>
          </w:p>
        </w:tc>
        <w:tc>
          <w:tcPr>
            <w:tcW w:w="1120" w:type="dxa"/>
          </w:tcPr>
          <w:p>
            <w:pPr/>
            <w:r>
              <w:rPr>
                <w:rFonts w:ascii="[FontFamily: Name=Calibri]" w:hAnsi="[FontFamily: Name=Calibri]" w:cs="[FontFamily: Name=Calibri]" w:eastAsia="[FontFamily: Name=Calibri]"/>
                <w:sz w:val="18"/>
                <w:szCs w:val="18"/>
              </w:rPr>
              <w:t>228,920.00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2,074,665.00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363,200.00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493,200.00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470,700.00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363,200.00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228,920.00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3,764,965.00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and girls contribute to, and have influence in, building sustainable peace and resilience and benefit equally from the prevention of conflicts and disasters, and from humanitarian action.</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Related UNDAF/ CCPD priority: UNDAF Pillar I Outcome 1.2 &amp; 1.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2024</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4.2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By 2024, women, girls, men and boys in Liberia experience more sustained peace, inclusive and sustainable growth and development through strengthened formal and informal institutions providing access to effective and equitable justice and security services; promoting and protecting human rights; and strengthening social cohesion and reconciliation.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4.2A:  </w:t>
            </w:r>
            <w:r>
              <w:rPr>
                <w:rFonts w:ascii="[FontFamily: Name=Calibri]" w:hAnsi="[FontFamily: Name=Calibri]" w:cs="[FontFamily: Name=Calibri]" w:eastAsia="[FontFamily: Name=Calibri]"/>
                <w:sz w:val="18"/>
                <w:szCs w:val="18"/>
              </w:rPr>
              <w:t>Percentage of cases of SGBV and other forms of violence reported to recognized authorities, as well as percentage of cases addressed by the same, disaggregated by types, sex, gender and age (UNSDCF)</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10,000 SGBV cases by 2024 (2000 per annum)</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1,664 SGBV case in 2018 (WAPCS’ 2018 Annual Report)</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WACPs annual report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4.2B:  </w:t>
            </w:r>
            <w:r>
              <w:rPr>
                <w:rFonts w:ascii="[FontFamily: Name=Calibri]" w:hAnsi="[FontFamily: Name=Calibri]" w:cs="[FontFamily: Name=Calibri]" w:eastAsia="[FontFamily: Name=Calibri]"/>
                <w:sz w:val="18"/>
                <w:szCs w:val="18"/>
              </w:rPr>
              <w:t>Share of women (%) in leadership, elected or appointed (in cabinet positions, legislative, judiciary, private sector, community councils (UNSDCF)</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w:t>
            </w:r>
            <w:r>
              <w:rPr>
                <w:rFonts w:ascii="[FontFamily: Name=Calibri]" w:hAnsi="[FontFamily: Name=Calibri]" w:cs="[FontFamily: Name=Calibri]" w:eastAsia="[FontFamily: Name=Calibri]"/>
                <w:sz w:val="18"/>
                <w:szCs w:val="18"/>
              </w:rPr>
              <w:tab/>
            </w:r>
            <w:r>
              <w:rPr>
                <w:rFonts w:ascii="[FontFamily: Name=Calibri]" w:hAnsi="[FontFamily: Name=Calibri]" w:cs="[FontFamily: Name=Calibri]" w:eastAsia="[FontFamily: Name=Calibri]"/>
                <w:sz w:val="18"/>
                <w:szCs w:val="18"/>
              </w:rPr>
              <w:t>LNP  30% Females •</w:t>
            </w:r>
            <w:r>
              <w:rPr>
                <w:rFonts w:ascii="[FontFamily: Name=Calibri]" w:hAnsi="[FontFamily: Name=Calibri]" w:cs="[FontFamily: Name=Calibri]" w:eastAsia="[FontFamily: Name=Calibri]"/>
                <w:sz w:val="18"/>
                <w:szCs w:val="18"/>
              </w:rPr>
              <w:tab/>
            </w:r>
            <w:r>
              <w:rPr>
                <w:rFonts w:ascii="[FontFamily: Name=Calibri]" w:hAnsi="[FontFamily: Name=Calibri]" w:cs="[FontFamily: Name=Calibri]" w:eastAsia="[FontFamily: Name=Calibri]"/>
                <w:sz w:val="18"/>
                <w:szCs w:val="18"/>
              </w:rPr>
              <w:t>LIS 30% •</w:t>
            </w:r>
            <w:r>
              <w:rPr>
                <w:rFonts w:ascii="[FontFamily: Name=Calibri]" w:hAnsi="[FontFamily: Name=Calibri]" w:cs="[FontFamily: Name=Calibri]" w:eastAsia="[FontFamily: Name=Calibri]"/>
                <w:sz w:val="18"/>
                <w:szCs w:val="18"/>
              </w:rPr>
              <w:tab/>
            </w:r>
            <w:r>
              <w:rPr>
                <w:rFonts w:ascii="[FontFamily: Name=Calibri]" w:hAnsi="[FontFamily: Name=Calibri]" w:cs="[FontFamily: Name=Calibri]" w:eastAsia="[FontFamily: Name=Calibri]"/>
                <w:sz w:val="18"/>
                <w:szCs w:val="18"/>
              </w:rPr>
              <w:t>AFL  10% •</w:t>
            </w:r>
            <w:r>
              <w:rPr>
                <w:rFonts w:ascii="[FontFamily: Name=Calibri]" w:hAnsi="[FontFamily: Name=Calibri]" w:cs="[FontFamily: Name=Calibri]" w:eastAsia="[FontFamily: Name=Calibri]"/>
                <w:sz w:val="18"/>
                <w:szCs w:val="18"/>
              </w:rPr>
              <w:tab/>
            </w:r>
            <w:r>
              <w:rPr>
                <w:rFonts w:ascii="[FontFamily: Name=Calibri]" w:hAnsi="[FontFamily: Name=Calibri]" w:cs="[FontFamily: Name=Calibri]" w:eastAsia="[FontFamily: Name=Calibri]"/>
                <w:sz w:val="18"/>
                <w:szCs w:val="18"/>
              </w:rPr>
              <w:t>DEA 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w:t>
            </w:r>
            <w:r>
              <w:rPr>
                <w:rFonts w:ascii="[FontFamily: Name=Calibri]" w:hAnsi="[FontFamily: Name=Calibri]" w:cs="[FontFamily: Name=Calibri]" w:eastAsia="[FontFamily: Name=Calibri]"/>
                <w:sz w:val="18"/>
                <w:szCs w:val="18"/>
              </w:rPr>
              <w:tab/>
            </w:r>
            <w:r>
              <w:rPr>
                <w:rFonts w:ascii="[FontFamily: Name=Calibri]" w:hAnsi="[FontFamily: Name=Calibri]" w:cs="[FontFamily: Name=Calibri]" w:eastAsia="[FontFamily: Name=Calibri]"/>
                <w:sz w:val="18"/>
                <w:szCs w:val="18"/>
              </w:rPr>
              <w:t>As of 2018, 29% women in the Liberia Immigration Service (Source: LIS)  •</w:t>
            </w:r>
            <w:r>
              <w:rPr>
                <w:rFonts w:ascii="[FontFamily: Name=Calibri]" w:hAnsi="[FontFamily: Name=Calibri]" w:cs="[FontFamily: Name=Calibri]" w:eastAsia="[FontFamily: Name=Calibri]"/>
                <w:sz w:val="18"/>
                <w:szCs w:val="18"/>
              </w:rPr>
              <w:tab/>
            </w:r>
            <w:r>
              <w:rPr>
                <w:rFonts w:ascii="[FontFamily: Name=Calibri]" w:hAnsi="[FontFamily: Name=Calibri]" w:cs="[FontFamily: Name=Calibri]" w:eastAsia="[FontFamily: Name=Calibri]"/>
                <w:sz w:val="18"/>
                <w:szCs w:val="18"/>
              </w:rPr>
              <w:t>As of 2018, 19% in Liberia National Police (LNP). (Source: LNP) •</w:t>
            </w:r>
            <w:r>
              <w:rPr>
                <w:rFonts w:ascii="[FontFamily: Name=Calibri]" w:hAnsi="[FontFamily: Name=Calibri]" w:cs="[FontFamily: Name=Calibri]" w:eastAsia="[FontFamily: Name=Calibri]"/>
                <w:sz w:val="18"/>
                <w:szCs w:val="18"/>
              </w:rPr>
              <w:tab/>
            </w:r>
            <w:r>
              <w:rPr>
                <w:rFonts w:ascii="[FontFamily: Name=Calibri]" w:hAnsi="[FontFamily: Name=Calibri]" w:cs="[FontFamily: Name=Calibri]" w:eastAsia="[FontFamily: Name=Calibri]"/>
                <w:sz w:val="18"/>
                <w:szCs w:val="18"/>
              </w:rPr>
              <w:t>As of 2017, 3% women in the arm forces (Source: Gender and Security Sector National Taskforce) •</w:t>
            </w:r>
            <w:r>
              <w:rPr>
                <w:rFonts w:ascii="[FontFamily: Name=Calibri]" w:hAnsi="[FontFamily: Name=Calibri]" w:cs="[FontFamily: Name=Calibri]" w:eastAsia="[FontFamily: Name=Calibri]"/>
                <w:sz w:val="18"/>
                <w:szCs w:val="18"/>
              </w:rPr>
              <w:tab/>
            </w:r>
            <w:r>
              <w:rPr>
                <w:rFonts w:ascii="[FontFamily: Name=Calibri]" w:hAnsi="[FontFamily: Name=Calibri]" w:cs="[FontFamily: Name=Calibri]" w:eastAsia="[FontFamily: Name=Calibri]"/>
                <w:sz w:val="18"/>
                <w:szCs w:val="18"/>
              </w:rPr>
              <w:t>As of 2018, 5.88% women held Ministerial positions (Source: IPU)  •</w:t>
            </w:r>
            <w:r>
              <w:rPr>
                <w:rFonts w:ascii="[FontFamily: Name=Calibri]" w:hAnsi="[FontFamily: Name=Calibri]" w:cs="[FontFamily: Name=Calibri]" w:eastAsia="[FontFamily: Name=Calibri]"/>
                <w:sz w:val="18"/>
                <w:szCs w:val="18"/>
              </w:rPr>
              <w:tab/>
            </w:r>
            <w:r>
              <w:rPr>
                <w:rFonts w:ascii="[FontFamily: Name=Calibri]" w:hAnsi="[FontFamily: Name=Calibri]" w:cs="[FontFamily: Name=Calibri]" w:eastAsia="[FontFamily: Name=Calibri]"/>
                <w:sz w:val="18"/>
                <w:szCs w:val="18"/>
              </w:rPr>
              <w:t>As of 2018,15% women in the Liberia Drug Enforcement Agency (LDEA); •</w:t>
            </w:r>
            <w:r>
              <w:rPr>
                <w:rFonts w:ascii="[FontFamily: Name=Calibri]" w:hAnsi="[FontFamily: Name=Calibri]" w:cs="[FontFamily: Name=Calibri]" w:eastAsia="[FontFamily: Name=Calibri]"/>
                <w:sz w:val="18"/>
                <w:szCs w:val="18"/>
              </w:rPr>
              <w:tab/>
            </w:r>
            <w:r>
              <w:rPr>
                <w:rFonts w:ascii="[FontFamily: Name=Calibri]" w:hAnsi="[FontFamily: Name=Calibri]" w:cs="[FontFamily: Name=Calibri]" w:eastAsia="[FontFamily: Name=Calibri]"/>
                <w:sz w:val="18"/>
                <w:szCs w:val="18"/>
              </w:rPr>
              <w:t>Judiciary -7.7% •</w:t>
            </w:r>
            <w:r>
              <w:rPr>
                <w:rFonts w:ascii="[FontFamily: Name=Calibri]" w:hAnsi="[FontFamily: Name=Calibri]" w:cs="[FontFamily: Name=Calibri]" w:eastAsia="[FontFamily: Name=Calibri]"/>
                <w:sz w:val="18"/>
                <w:szCs w:val="18"/>
              </w:rPr>
              <w:tab/>
            </w:r>
            <w:r>
              <w:rPr>
                <w:rFonts w:ascii="[FontFamily: Name=Calibri]" w:hAnsi="[FontFamily: Name=Calibri]" w:cs="[FontFamily: Name=Calibri]" w:eastAsia="[FontFamily: Name=Calibri]"/>
                <w:sz w:val="18"/>
                <w:szCs w:val="18"/>
              </w:rPr>
              <w:t>Corrections -21% •</w:t>
            </w:r>
            <w:r>
              <w:rPr>
                <w:rFonts w:ascii="[FontFamily: Name=Calibri]" w:hAnsi="[FontFamily: Name=Calibri]" w:cs="[FontFamily: Name=Calibri]" w:eastAsia="[FontFamily: Name=Calibri]"/>
                <w:sz w:val="18"/>
                <w:szCs w:val="18"/>
              </w:rPr>
              <w:tab/>
            </w:r>
            <w:r>
              <w:rPr>
                <w:rFonts w:ascii="[FontFamily: Name=Calibri]" w:hAnsi="[FontFamily: Name=Calibri]" w:cs="[FontFamily: Name=Calibri]" w:eastAsia="[FontFamily: Name=Calibri]"/>
                <w:sz w:val="18"/>
                <w:szCs w:val="18"/>
              </w:rPr>
              <w:t>Prosecution-5.4%</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Justice &amp; Security sector data survey;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 xml:space="preserve">MoJ &amp; Judiciary Annual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4.2.1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Targeted line Ministries and institutions, local Government and CSOs have the capacities to allocate financial resources, coordinate, monitor and report on the implementation of the National Action Plan for Women Peace and Security.</w:t>
            </w:r>
          </w:p>
        </w:tc>
        <w:tc>
          <w:tcPr>
            <w:tcW w:w="5000" w:type="dxa"/>
          </w:tcPr>
          <w:p>
            <w:pPr/>
            <w:r>
              <w:rPr>
                <w:b/>
                <w:rFonts w:ascii="[FontFamily: Name=Calibri]" w:hAnsi="[FontFamily: Name=Calibri]" w:cs="[FontFamily: Name=Calibri]" w:eastAsia="[FontFamily: Name=Calibri]"/>
                <w:sz w:val="18"/>
                <w:szCs w:val="18"/>
              </w:rPr>
              <w:t xml:space="preserve">Indicator 4.2.1A:  </w:t>
            </w:r>
            <w:r>
              <w:rPr>
                <w:rFonts w:ascii="[FontFamily: Name=Calibri]" w:hAnsi="[FontFamily: Name=Calibri]" w:cs="[FontFamily: Name=Calibri]" w:eastAsia="[FontFamily: Name=Calibri]"/>
                <w:sz w:val="18"/>
                <w:szCs w:val="18"/>
              </w:rPr>
              <w:t>Number of targeted Line Ministries, Government Agencies, and local Governments have enhanced capacity to allocate resources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Pre and post test from training</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4.2.1B:  </w:t>
            </w:r>
            <w:r>
              <w:rPr>
                <w:rFonts w:ascii="[FontFamily: Name=Calibri]" w:hAnsi="[FontFamily: Name=Calibri]" w:cs="[FontFamily: Name=Calibri]" w:eastAsia="[FontFamily: Name=Calibri]"/>
                <w:sz w:val="18"/>
                <w:szCs w:val="18"/>
              </w:rPr>
              <w:t>Number of targeted Government Agencies, CSOs and local Government with appropriate mechanisms and tools in place to monitor the implementation of the LNAP WPS.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 LM-3 CSOs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Reports from consultant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4.2.1C:  </w:t>
            </w:r>
            <w:r>
              <w:rPr>
                <w:rFonts w:ascii="[FontFamily: Name=Calibri]" w:hAnsi="[FontFamily: Name=Calibri]" w:cs="[FontFamily: Name=Calibri]" w:eastAsia="[FontFamily: Name=Calibri]"/>
                <w:sz w:val="18"/>
                <w:szCs w:val="18"/>
              </w:rPr>
              <w:t>Existence of an Annual Report on the implementation of the NAP WPS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Annual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988,496.00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29,310.00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29,310.00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1,588,496.00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Targeted Line Ministries, Security and Justice Institutions have the capacity to promote gender equality.</w:t>
            </w:r>
          </w:p>
        </w:tc>
        <w:tc>
          <w:tcPr>
            <w:tcW w:w="5000" w:type="dxa"/>
          </w:tcPr>
          <w:p>
            <w:pPr/>
            <w:r>
              <w:rPr>
                <w:b/>
                <w:rFonts w:ascii="[FontFamily: Name=Calibri]" w:hAnsi="[FontFamily: Name=Calibri]" w:cs="[FontFamily: Name=Calibri]" w:eastAsia="[FontFamily: Name=Calibri]"/>
                <w:sz w:val="18"/>
                <w:szCs w:val="18"/>
              </w:rPr>
              <w:t xml:space="preserve">Indicator 4.2.2A:  </w:t>
            </w:r>
            <w:r>
              <w:rPr>
                <w:rFonts w:ascii="[FontFamily: Name=Calibri]" w:hAnsi="[FontFamily: Name=Calibri]" w:cs="[FontFamily: Name=Calibri]" w:eastAsia="[FontFamily: Name=Calibri]"/>
                <w:sz w:val="18"/>
                <w:szCs w:val="18"/>
              </w:rPr>
              <w:t>Number of Gender Policies  with costed actions plans drafted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Consultant final report and approved gender policies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4.2.2B:  </w:t>
            </w:r>
            <w:r>
              <w:rPr>
                <w:rFonts w:ascii="[FontFamily: Name=Calibri]" w:hAnsi="[FontFamily: Name=Calibri]" w:cs="[FontFamily: Name=Calibri]" w:eastAsia="[FontFamily: Name=Calibri]"/>
                <w:sz w:val="18"/>
                <w:szCs w:val="18"/>
              </w:rPr>
              <w:t>Number of targeted officers and civil servants with enhanced knowledge and skills on gender mainstreaming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Pre and post test and report from consultant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775,016.00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1,305,016.00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Targeted local Peace infrastructure and CSOs are strengthened to prevent and address conflict, sustain peace and enhance social cohesion in a more effective and inclusive manner</w:t>
            </w:r>
          </w:p>
        </w:tc>
        <w:tc>
          <w:tcPr>
            <w:tcW w:w="5000" w:type="dxa"/>
          </w:tcPr>
          <w:p>
            <w:pPr/>
            <w:r>
              <w:rPr>
                <w:b/>
                <w:rFonts w:ascii="[FontFamily: Name=Calibri]" w:hAnsi="[FontFamily: Name=Calibri]" w:cs="[FontFamily: Name=Calibri]" w:eastAsia="[FontFamily: Name=Calibri]"/>
                <w:sz w:val="18"/>
                <w:szCs w:val="18"/>
              </w:rPr>
              <w:t xml:space="preserve">Indicator 4.2.3A:  </w:t>
            </w:r>
            <w:r>
              <w:rPr>
                <w:rFonts w:ascii="[FontFamily: Name=Calibri]" w:hAnsi="[FontFamily: Name=Calibri]" w:cs="[FontFamily: Name=Calibri]" w:eastAsia="[FontFamily: Name=Calibri]"/>
                <w:sz w:val="18"/>
                <w:szCs w:val="18"/>
              </w:rPr>
              <w:t>Number of members from women’s organizations, and gender advocates with enhanced knowledge and skills on advocacy to promote social cohesion  and gender responsive legal framework</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Pre and post test and report from consultant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4.2.3B:  </w:t>
            </w:r>
            <w:r>
              <w:rPr>
                <w:rFonts w:ascii="[FontFamily: Name=Calibri]" w:hAnsi="[FontFamily: Name=Calibri]" w:cs="[FontFamily: Name=Calibri]" w:eastAsia="[FontFamily: Name=Calibri]"/>
                <w:sz w:val="18"/>
                <w:szCs w:val="18"/>
              </w:rPr>
              <w:t>Number of women and young women with strengthened skills and knowledge to participate in national and, conflict prevention, management and resolution infrastructure and community-based dialogues.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280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280  women from 8 peace huts with enhanced knowledge on conflict prevention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Pre and post test and report from consultant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4.2.3C:  </w:t>
            </w:r>
            <w:r>
              <w:rPr>
                <w:rFonts w:ascii="[FontFamily: Name=Calibri]" w:hAnsi="[FontFamily: Name=Calibri]" w:cs="[FontFamily: Name=Calibri]" w:eastAsia="[FontFamily: Name=Calibri]"/>
                <w:sz w:val="18"/>
                <w:szCs w:val="18"/>
              </w:rPr>
              <w:t>Number of members from targeted peace infrastructure with strengthened skills and knowledge on Gender mainstreaming and gender responsive conflict prevention, and mediation.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Pre and post test and report from consultant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478,233.00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170,418.00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948,651.00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4.2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2,241,745.00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700,418.00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29,310.00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29,310.00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3,842,163.00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4</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2,241,745.00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700,418.00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29,310.00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29,310.00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3,842,163.00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r>
      <w:t>Page (</w:t>
    </w:r>
    <w:fldSimple w:instr=" PAGE   \* MERGEFORMAT ">
      <w:r xmlns:w="http://schemas.openxmlformats.org/wordprocessingml/2006/main" w:rsidR="001D0226">
        <w:rPr>
          <w:noProof/>
        </w:rPr>
        <w:t>1</w:t>
      </w:r>
    </w:fldSimple>
    <w:r>
      <w:t xml:space="preserve"> of </w:t>
    </w:r>
    <w:fldSimple w:instr=" NUMPAGES   \* MERGEFORMAT ">
      <w:r xmlns:w="http://schemas.openxmlformats.org/wordprocessingml/2006/main" w:rsidR="001D0226">
        <w:rPr>
          <w:noProof/>
        </w:rPr>
        <w:t>1</w:t>
      </w:r>
    </w:fldSimple>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5205314422af4c89" Type="http://schemas.openxmlformats.org/officeDocument/2006/relationships/footer" Target="/word/footer3.xml"/><Relationship Id="R73fad45cb01f4e45" Type="http://schemas.openxmlformats.org/officeDocument/2006/relationships/footer" Target="/word/footer1.xml"/><Relationship Id="rId3" Type="http://schemas.openxmlformats.org/officeDocument/2006/relationships/customXml" Target="../customXml/item3.xml"/><Relationship Id="Rc0caeb3b5d7b40b1" Type="http://schemas.openxmlformats.org/officeDocument/2006/relationships/settings" Target="/word/settings.xml"/><Relationship Id="Refdce69519fd4d19" Type="http://schemas.openxmlformats.org/officeDocument/2006/relationships/styles" Target="/word/styles.xml"/><Relationship Id="R565d23a5e2774063" Type="http://schemas.openxmlformats.org/officeDocument/2006/relationships/image" Target="/word/media/56c40ea7-1e73-4dc6-af36-2ccaabe07f56.jpeg"/><Relationship Id="rId2" Type="http://schemas.openxmlformats.org/officeDocument/2006/relationships/customXml" Target="../customXml/item2.xml"/><Relationship Id="R5daa3159e7cf4cd5" Type="http://schemas.openxmlformats.org/officeDocument/2006/relationships/footer" Target="/word/footer2.xml"/><Relationship Id="rId1" Type="http://schemas.openxmlformats.org/officeDocument/2006/relationships/customXml" Target="../customXml/item1.xml"/><Relationship Id="Rebbeb24219fd4630" Type="http://schemas.openxmlformats.org/officeDocument/2006/relationships/image" Target="/word/media/9f9af90f-c0ff-4fe0-9f3f-8ffdc25480fe.jpeg"/><Relationship Id="R8a568e5b8ff24d92" Type="http://schemas.openxmlformats.org/officeDocument/2006/relationships/numbering" Target="/word/numbering.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73880CBB3B143B8482C01086D00A5" ma:contentTypeVersion="17" ma:contentTypeDescription="Create a new document." ma:contentTypeScope="" ma:versionID="3d5bcc084407443251315f5a5c01f587">
  <xsd:schema xmlns:xsd="http://www.w3.org/2001/XMLSchema" xmlns:xs="http://www.w3.org/2001/XMLSchema" xmlns:p="http://schemas.microsoft.com/office/2006/metadata/properties" xmlns:ns2="2460734d-59bd-428b-881b-8dfef55a5bef" xmlns:ns3="1d79e625-5769-4e01-b48b-1e20633cc44a" xmlns:ns4="ef56fa2c-8799-41f7-8555-46686698e10b" targetNamespace="http://schemas.microsoft.com/office/2006/metadata/properties" ma:root="true" ma:fieldsID="0f5d4451cbaef8137f13723ba2c6a36a" ns2:_="" ns3:_="" ns4:_="">
    <xsd:import namespace="2460734d-59bd-428b-881b-8dfef55a5bef"/>
    <xsd:import namespace="1d79e625-5769-4e01-b48b-1e20633cc44a"/>
    <xsd:import namespace="ef56fa2c-8799-41f7-8555-46686698e1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Reviewed"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0734d-59bd-428b-881b-8dfef55a5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79e625-5769-4e01-b48b-1e20633cc4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fa2c-8799-41f7-8555-46686698e10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55b5517-fe3f-4849-b2f1-374d692729b1}" ma:internalName="TaxCatchAll" ma:showField="CatchAllData" ma:web="ef56fa2c-8799-41f7-8555-4668669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d79e625-5769-4e01-b48b-1e20633cc44a">
      <UserInfo>
        <DisplayName/>
        <AccountId xsi:nil="true"/>
        <AccountType/>
      </UserInfo>
    </SharedWithUsers>
    <MediaLengthInSeconds xmlns="2460734d-59bd-428b-881b-8dfef55a5bef" xsi:nil="true"/>
    <TaxCatchAll xmlns="ef56fa2c-8799-41f7-8555-46686698e10b" xsi:nil="true"/>
    <lcf76f155ced4ddcb4097134ff3c332f xmlns="2460734d-59bd-428b-881b-8dfef55a5bef">
      <Terms xmlns="http://schemas.microsoft.com/office/infopath/2007/PartnerControls"/>
    </lcf76f155ced4ddcb4097134ff3c332f>
    <Reviewed xmlns="2460734d-59bd-428b-881b-8dfef55a5bef">false</Reviewed>
  </documentManagement>
</p:properties>
</file>

<file path=customXml/itemProps1.xml><?xml version="1.0" encoding="utf-8"?>
<ds:datastoreItem xmlns:ds="http://schemas.openxmlformats.org/officeDocument/2006/customXml" ds:itemID="{1141660D-BFF6-4195-81DD-E80CBCA211DC}"/>
</file>

<file path=customXml/itemProps2.xml><?xml version="1.0" encoding="utf-8"?>
<ds:datastoreItem xmlns:ds="http://schemas.openxmlformats.org/officeDocument/2006/customXml" ds:itemID="{AC31E228-9C72-4FB9-9CEC-F768950420A8}"/>
</file>

<file path=customXml/itemProps3.xml><?xml version="1.0" encoding="utf-8"?>
<ds:datastoreItem xmlns:ds="http://schemas.openxmlformats.org/officeDocument/2006/customXml" ds:itemID="{20F935CC-7FD7-40B5-A742-6B60C8516730}"/>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0x010100FC273880CBB3B143B8482C01086D00A5</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