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74ab1661ec414331"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75504a499882417c"/>
      <w:footerReference w:type="even" r:id="R0a8586a9e28c40fd"/>
      <w:footerReference w:type="first" r:id="Reae261c82ed546f7"/>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50edb0f545f4ce0"/>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bfe0b07051f4994"/>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2022-2023</w:t>
      </w:r>
    </w:p>
    <w:p>
      <w:pPr>
        <w:jc w:val="center"/>
      </w:pPr>
      <w:r>
        <w:rPr>
          <w:b/>
          <w:caps/>
          <w:rFonts w:ascii="[FontFamily: Name=Calibri]" w:hAnsi="[FontFamily: Name=Calibri]" w:cs="[FontFamily: Name=Calibri]" w:eastAsia="[FontFamily: Name=Calibri]"/>
          <w:sz w:val="32"/>
          <w:szCs w:val="32"/>
          <w:color w:val="009CDB"/>
        </w:rPr>
        <w:t>UN WOMEN Malawi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 comprehensive and dynamic set of global norms, policies and standards on gender equality and the empowerment of all women and girls is strengthened and implemented</w:t>
            </w:r>
          </w:p>
        </w:tc>
        <w:tc>
          <w:tcPr>
            <w:tcW w:w="12280" w:type="dxa"/>
            <w:gridSpan w:val="4"/>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UNDAF outcome 4: Governance and Human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28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28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Enhanced implementation of national, regional and international normative and policy frameworks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6.1A:  </w:t>
            </w:r>
            <w:r>
              <w:rPr>
                <w:rFonts w:ascii="[FontFamily: Name=Calibri]" w:hAnsi="[FontFamily: Name=Calibri]" w:cs="[FontFamily: Name=Calibri]" w:eastAsia="[FontFamily: Name=Calibri]"/>
                <w:sz w:val="18"/>
                <w:szCs w:val="18"/>
              </w:rPr>
              <w:t>Number of national regional and international treaty recommendations on GEWE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national regional and international treaty recommendations on GEWE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national regional and international treaty recommendations on GEWE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national regional and international treaty recommendations on GEWE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Number of national regional and international treaty recommendations on GEWE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Malawi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Enhanced dialogue among the Gender machinery on implementation of Gender equality related national, regional and international normative and policy frameworks</w:t>
            </w:r>
          </w:p>
        </w:tc>
        <w:tc>
          <w:tcPr>
            <w:tcW w:w="5000" w:type="dxa"/>
          </w:tcPr>
          <w:p>
            <w:pPr/>
            <w:r>
              <w:rPr>
                <w:b/>
                <w:rFonts w:ascii="[FontFamily: Name=Calibri]" w:hAnsi="[FontFamily: Name=Calibri]" w:cs="[FontFamily: Name=Calibri]" w:eastAsia="[FontFamily: Name=Calibri]"/>
                <w:sz w:val="18"/>
                <w:szCs w:val="18"/>
              </w:rPr>
              <w:t xml:space="preserve">Indicator 6.1.2A:  </w:t>
            </w:r>
            <w:r>
              <w:rPr>
                <w:rFonts w:ascii="[FontFamily: Name=Calibri]" w:hAnsi="[FontFamily: Name=Calibri]" w:cs="[FontFamily: Name=Calibri]" w:eastAsia="[FontFamily: Name=Calibri]"/>
                <w:sz w:val="18"/>
                <w:szCs w:val="18"/>
              </w:rPr>
              <w:t>Number of periodic reviews on regional and international treaty recommendations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periodic reviews on regional and international treaty recommendations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periodic reviews on regional and international treaty recommendations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periodic reviews on regional and international treaty recommendations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periodic reviews on regional and international treaty recommendations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Malawi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240,008.00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585,004.00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1,410,852.00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6.1 (core and 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240,008.00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585,004.00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1,410,852.00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6</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240,008.00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585,004.00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1,410,852.00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lead, participate in and benefit equally from governance systems</w:t>
            </w:r>
          </w:p>
        </w:tc>
        <w:tc>
          <w:tcPr>
            <w:tcW w:w="12280" w:type="dxa"/>
            <w:gridSpan w:val="4"/>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UNDAF outcome 4; Governance and Human Rights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28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28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participate, lead and engage in decision making processes in political and public institutions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1.1A:  </w:t>
            </w:r>
            <w:r>
              <w:rPr>
                <w:rFonts w:ascii="[FontFamily: Name=Calibri]" w:hAnsi="[FontFamily: Name=Calibri]" w:cs="[FontFamily: Name=Calibri]" w:eastAsia="[FontFamily: Name=Calibri]"/>
                <w:sz w:val="18"/>
                <w:szCs w:val="18"/>
              </w:rPr>
              <w:t>Percentage of women in local government, national parliament and public service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 female local councilors, 23 percent parliamentarians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Percentages of  female local councilors and women parliamentarians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22.7 percent for parliament, 14 percent for local government, 26 percent for public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Percentage of women in local government, national parliament and public service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ab/>
            </w:r>
            <w:r>
              <w:rPr>
                <w:rFonts w:ascii="[FontFamily: Name=Calibri]" w:hAnsi="[FontFamily: Name=Calibri]" w:cs="[FontFamily: Name=Calibri]" w:eastAsia="[FontFamily: Name=Calibri]"/>
                <w:sz w:val="18"/>
                <w:szCs w:val="18"/>
              </w:rPr>
              <w:t>20 percent for parliament, 14 percent for local government, 26 percent for public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Percentage of women in local government, national parliament and public service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 percent for parliament, 14 percent for local government, 27 percent for public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Percentage of women in local government, national parliament and public service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22.7 percent for parliament, 14 percent for local government, 24 percent for public services</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Percentage of women in local government, national parliament and public service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Malawi Parliament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Capacity of Women to Engage in leadership Positions</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Number of Women leaders with strengthened capacities to engage in leadership and decision making positions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capacity building initatives on women participation in leadership and decision making positions implemented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Women leaders with strengthened capacities to engage in leadership and decision making positions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Women leaders with strengthened capacities to engage in leadership and decision making positions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Women leaders with strengthened capacities to engage in leadership and decision making positions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Women leaders with strengthened capacities to engage in leadership and decision making positions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Implementing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1.1.1B:  </w:t>
            </w:r>
            <w:r>
              <w:rPr>
                <w:rFonts w:ascii="[FontFamily: Name=Calibri]" w:hAnsi="[FontFamily: Name=Calibri]" w:cs="[FontFamily: Name=Calibri]" w:eastAsia="[FontFamily: Name=Calibri]"/>
                <w:sz w:val="18"/>
                <w:szCs w:val="18"/>
              </w:rPr>
              <w:t>Number of gender equality initiatives developed and /or being implemented by parliamentary bodies (legislative parliamentary committees/ Women caucus/ speakers of parliaments office/Secretariat of parliament) councilors caucus, AWLN, Other Women networks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gender equality initiatives developed and /or being implemented by parliamentary bodies (legislative parliamentary committees/ Women caucus/ speakers of parliaments office/Secretariat of parliament) councilors caucus, AWLN, Other Women networks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gender equality initiatives developed and /or being implemented by parliamentary bodies (legislative parliamentary committees/ Women caucus/ speakers of parliaments office/Secretariat of parliament) councilors caucus, AWLN, Other Women networks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gender equality initiatives developed and /or being implemented by parliamentary bodies (legislative parliamentary committees/ Women caucus/ speakers of parliaments office/Secretariat of parliament) councilors caucus, AWLN, Other Women networks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gender equality initiatives developed and /or being implemented by parliamentary bodies (legislative parliamentary committees/ Women caucus/ speakers of parliaments office/Secretariat of parliament) councilors caucus, AWLN, Other Women networks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Implementing 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and local plans and budgets are gender responsive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1.2A:  </w:t>
            </w:r>
            <w:r>
              <w:rPr>
                <w:rFonts w:ascii="[FontFamily: Name=Calibri]" w:hAnsi="[FontFamily: Name=Calibri]" w:cs="[FontFamily: Name=Calibri]" w:eastAsia="[FontFamily: Name=Calibri]"/>
                <w:sz w:val="18"/>
                <w:szCs w:val="18"/>
              </w:rPr>
              <w:t>Number of sectors adopting GRB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These are the additional number of sectors adopting GRB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sectors adopting GRB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sectors adopting GRB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sectors adopting GRB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Number of sectors adopting GRB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1.2B:  </w:t>
            </w:r>
            <w:r>
              <w:rPr>
                <w:rFonts w:ascii="[FontFamily: Name=Calibri]" w:hAnsi="[FontFamily: Name=Calibri]" w:cs="[FontFamily: Name=Calibri]" w:eastAsia="[FontFamily: Name=Calibri]"/>
                <w:sz w:val="18"/>
                <w:szCs w:val="18"/>
              </w:rPr>
              <w:t>Number of National Partners with capacities to apply Gender Responsive budgeting tools in the budget cycle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National Partners with capacities to apply Gender Responsive budgeting tools in the budget cycle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National Partners with capacities to apply Gender Responsive budgeting tools in the budget cycle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Number of National Partners with capacities to apply Gender Responsive budgeting tools in the budget cycle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Strengthened capacity of line ministries and local governments to implement GRB in public finance management systems</w:t>
            </w:r>
          </w:p>
        </w:tc>
        <w:tc>
          <w:tcPr>
            <w:tcW w:w="5000" w:type="dxa"/>
          </w:tcPr>
          <w:p>
            <w:pPr/>
            <w:r>
              <w:rPr>
                <w:b/>
                <w:rFonts w:ascii="[FontFamily: Name=Calibri]" w:hAnsi="[FontFamily: Name=Calibri]" w:cs="[FontFamily: Name=Calibri]" w:eastAsia="[FontFamily: Name=Calibri]"/>
                <w:sz w:val="18"/>
                <w:szCs w:val="18"/>
              </w:rPr>
              <w:t xml:space="preserve">Indicator 1.2.1A:  </w:t>
            </w:r>
            <w:r>
              <w:rPr>
                <w:rFonts w:ascii="[FontFamily: Name=Calibri]" w:hAnsi="[FontFamily: Name=Calibri]" w:cs="[FontFamily: Name=Calibri]" w:eastAsia="[FontFamily: Name=Calibri]"/>
                <w:sz w:val="18"/>
                <w:szCs w:val="18"/>
              </w:rPr>
              <w:t>Number of ministries and local governments applying gender responsive budgetary frameworks.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ministries and local governments revising their budgetary frameworks to reflect gender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ministries and local governments revising their budgetary frameworks to reflect gender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ministries and local governments revising their budgetary frameworks to reflect gender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ministries and local governments revising their budgetary frameworks to reflect gender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ministries and local governments revising their budgetary frameworks to reflect gender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ministries and local governments revising their budgetary frameworks to reflect gender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ministries and local governments revising their budgetary frameworks to reflect gender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1.2.1B:  </w:t>
            </w:r>
            <w:r>
              <w:rPr>
                <w:rFonts w:ascii="[FontFamily: Name=Calibri]" w:hAnsi="[FontFamily: Name=Calibri]" w:cs="[FontFamily: Name=Calibri]" w:eastAsia="[FontFamily: Name=Calibri]"/>
                <w:sz w:val="18"/>
                <w:szCs w:val="18"/>
              </w:rPr>
              <w:t>Number of evidence based GRB advocacy initiatives implemented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evidence based GRB advocacy initiatives implemented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evidence based GRB advocacy initiatives implemented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evidence based GRB advocacy initiatives implemented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evidence based GRB advocacy initiatives implemented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Implementing 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1.2.1C:  </w:t>
            </w:r>
            <w:r>
              <w:rPr>
                <w:rFonts w:ascii="[FontFamily: Name=Calibri]" w:hAnsi="[FontFamily: Name=Calibri]" w:cs="[FontFamily: Name=Calibri]" w:eastAsia="[FontFamily: Name=Calibri]"/>
                <w:sz w:val="18"/>
                <w:szCs w:val="18"/>
              </w:rPr>
              <w:t>Number of national women's machineries and women's organizations with capacities to advocate for gender-responsive budgets with UN-Women's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AWLN, NGOGCN, PWC and Councilors Caucus  have capacities to advocate for gender-responsive budgets with UN-Women's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national women's machineries and women's organizations with capacities to advocate for gender-responsive budgets with UN-Women's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national women's machineries and women's organizations with capacities to advocate for gender-responsive budgets with UN-Women's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national women's machineries and women's organizations with capacities to advocate for gender-responsive budgets with UN-Women's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Implementing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1,054,164.00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1.2 (core and 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1,054,164.00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1,292,000.00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2,184,164.00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income security, decent work and economic autonomy</w:t>
            </w:r>
          </w:p>
        </w:tc>
        <w:tc>
          <w:tcPr>
            <w:tcW w:w="12280" w:type="dxa"/>
            <w:gridSpan w:val="4"/>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UNDAF Outcome 1: Sustainable and Equitable Economic Growth and Food Security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28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28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Rural women and youths have increased access to secure and productive resources, practices and technologies to engage in Climate Smart Agriculture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Number of rural women farmers and youths supported to gain access, use and/or control of productive resources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rural women farmers and youths supported to gain access, use and/or control of productive resources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rural women farmers and youths supported to gain access, use and/or control of productive resources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8000 (500 Female, 3000 Male)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rural women farmers and youths supported to gain access, use and/or control of productive resources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rural women farmers and youths supported to gain access, use and/or control of productive resources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rural women farmers and youths supported to gain access, use and/or control of productive resources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3051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Number of  rural women farmers and youths supported to gain access, use and/or control of productive resources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Malawi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2.1B:  </w:t>
            </w:r>
            <w:r>
              <w:rPr>
                <w:rFonts w:ascii="[FontFamily: Name=Calibri]" w:hAnsi="[FontFamily: Name=Calibri]" w:cs="[FontFamily: Name=Calibri]" w:eastAsia="[FontFamily: Name=Calibri]"/>
                <w:sz w:val="18"/>
                <w:szCs w:val="18"/>
              </w:rPr>
              <w:t>Number of gender-responsive laws and policies  on land  identified, developed and or improved  with support of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new and/or improved gender-responsive laws and policies on land developed and or implemented with support of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new and/or improved gender-responsive laws and policies on land developed and or implemented with support of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Number of  gender-responsive laws and policies on land  identified, developed and or implemented with support of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Malawi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2.1C:  </w:t>
            </w:r>
            <w:r>
              <w:rPr>
                <w:rFonts w:ascii="[FontFamily: Name=Calibri]" w:hAnsi="[FontFamily: Name=Calibri]" w:cs="[FontFamily: Name=Calibri]" w:eastAsia="[FontFamily: Name=Calibri]"/>
                <w:sz w:val="18"/>
                <w:szCs w:val="18"/>
              </w:rPr>
              <w:t>Number of rural women farmers supported to access and use agricultural extension services and information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 ( 2000 Men an 1000 female)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rural women farmers supported to access and use vital climate-smart agricultural extension services and information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rural women farmers supported to access and use agricultural extension services and information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rural women farmers supported to access and use agricultural extension services and information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 ( 1200 Men an 1800 female)</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Number of rural women farmers supported to access and use agricultural extension services and information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 issues identified and documented to contribute to the reform of statutory and customary land tenure laws, policies and frameworks</w:t>
            </w:r>
          </w:p>
        </w:tc>
        <w:tc>
          <w:tcPr>
            <w:tcW w:w="5000" w:type="dxa"/>
          </w:tcPr>
          <w:p>
            <w:pPr/>
            <w:r>
              <w:rPr>
                <w:b/>
                <w:rFonts w:ascii="[FontFamily: Name=Calibri]" w:hAnsi="[FontFamily: Name=Calibri]" w:cs="[FontFamily: Name=Calibri]" w:eastAsia="[FontFamily: Name=Calibri]"/>
                <w:sz w:val="18"/>
                <w:szCs w:val="18"/>
              </w:rPr>
              <w:t xml:space="preserve">Indicator 2.1.3A:  </w:t>
            </w:r>
            <w:r>
              <w:rPr>
                <w:rFonts w:ascii="[FontFamily: Name=Calibri]" w:hAnsi="[FontFamily: Name=Calibri]" w:cs="[FontFamily: Name=Calibri]" w:eastAsia="[FontFamily: Name=Calibri]"/>
                <w:sz w:val="18"/>
                <w:szCs w:val="18"/>
              </w:rPr>
              <w:t>Number of dialogue sessions conducted to identify gender issues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knowledge products developed on women’s barriers to access, control and own land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knowledge products developed on women’s barriers to access, control and own land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knowledge products developed on women’s barriers to access, control and own land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knowledge products developed on women’s barriers to access, control and own land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dialogue sessions conducted to identify gender issues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dialogue sessions conducted to identify gender issues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dialogue sessions conducted to identify gender issues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2.1.3B:  </w:t>
            </w:r>
            <w:r>
              <w:rPr>
                <w:rFonts w:ascii="[FontFamily: Name=Calibri]" w:hAnsi="[FontFamily: Name=Calibri]" w:cs="[FontFamily: Name=Calibri]" w:eastAsia="[FontFamily: Name=Calibri]"/>
                <w:sz w:val="18"/>
                <w:szCs w:val="18"/>
              </w:rPr>
              <w:t>Number of households using household approach methodology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Women that access IEC materials on land tenure laws, policies and frameworks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households using household approach methodology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households using household approach methodology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households using household approach methodology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households using household approach methodology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Submitted by Implementing Partners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2.1.3C:  </w:t>
            </w:r>
            <w:r>
              <w:rPr>
                <w:rFonts w:ascii="[FontFamily: Name=Calibri]" w:hAnsi="[FontFamily: Name=Calibri]" w:cs="[FontFamily: Name=Calibri]" w:eastAsia="[FontFamily: Name=Calibri]"/>
                <w:sz w:val="18"/>
                <w:szCs w:val="18"/>
              </w:rPr>
              <w:t>Number of Women that access IEC materials on land tenure laws policies and frameworks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Women that access IEC materials on land tenure laws policies and frameworks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Women that access IEC materials on land tenure laws policies and frameworks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Women that access IEC materials on land tenure laws policies and frameworks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Women that access IEC materials on land tenure laws policies and frameworks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Implementing 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467,901.00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Capacity for partners (CSOs, Government Staff and Policy Makers) to reduce barriers to woman's access to climate information and CSA technologies and practices and integrate remedial interventions into budget</w:t>
            </w:r>
          </w:p>
        </w:tc>
        <w:tc>
          <w:tcPr>
            <w:tcW w:w="5000" w:type="dxa"/>
          </w:tcPr>
          <w:p>
            <w:pPr/>
            <w:r>
              <w:rPr>
                <w:b/>
                <w:rFonts w:ascii="[FontFamily: Name=Calibri]" w:hAnsi="[FontFamily: Name=Calibri]" w:cs="[FontFamily: Name=Calibri]" w:eastAsia="[FontFamily: Name=Calibri]"/>
                <w:sz w:val="18"/>
                <w:szCs w:val="18"/>
              </w:rPr>
              <w:t xml:space="preserve">Indicator 2.1.5A:  </w:t>
            </w:r>
            <w:r>
              <w:rPr>
                <w:rFonts w:ascii="[FontFamily: Name=Calibri]" w:hAnsi="[FontFamily: Name=Calibri]" w:cs="[FontFamily: Name=Calibri]" w:eastAsia="[FontFamily: Name=Calibri]"/>
                <w:sz w:val="18"/>
                <w:szCs w:val="18"/>
              </w:rPr>
              <w:t>Number of government staff including frontline extension officers trained on gender, budgeting, CSA information, practices and technologies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government staff including frontline extension officers trained on gender, budgeting, CSA information, practices and technologies-200 women, 100 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 (200 women, 100 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government staff including frontline extension officers trained on gender, budgeting, CSA information, practices and technologies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government staff including frontline extension officers and LEAD farmers trained on gender, budgeting, CSA information, practices and technologies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245 (178 males, 67 females)</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government staff including frontline extension officers and LEAD farmers trained on gender, budgeting, CSA information, practices and technologies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Implementing partner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376,521.00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844,422.00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844,422.00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All women and girls live a life free from all forms of violence </w:t>
            </w:r>
          </w:p>
        </w:tc>
        <w:tc>
          <w:tcPr>
            <w:tcW w:w="12280" w:type="dxa"/>
            <w:gridSpan w:val="4"/>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UNDAF outcome 4: Governance and Human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28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28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Social norms, attitudes and practices hindering women and girl’s rights are transformed at individual and community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Proportion of ever partnered women and girls aged 15 years and older subjected to physical, sexual or psychological violence by a current or former intimate partner in the previous 12 months, by form of violence and by age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Proportion of ever partnered women and girls aged 15 years and older subjected to physical, sexual or psychological violence by a current or former intimate partner in the previous 12 months, by form of violence and by age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Proportion of ever partnered women and girls aged 15 years and older subjected to physical, sexual or psychological violence by a current or former intimate partner in the previous 12 months, by form of violence and by age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Proportion of ever partnered women and girls aged 15 years and older subjected to physical, sexual or psychological violence by a current or former intimate partner in the previous 12 months, by form of violence and by age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Proportion of ever partnered women and girls aged 15 years and older subjected to physical, sexual or psychological violence by a current or former intimate partner in the previous 12 months, by form of violence and by age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Malawi DHS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3.1B:  </w:t>
            </w:r>
            <w:r>
              <w:rPr>
                <w:rFonts w:ascii="[FontFamily: Name=Calibri]" w:hAnsi="[FontFamily: Name=Calibri]" w:cs="[FontFamily: Name=Calibri]" w:eastAsia="[FontFamily: Name=Calibri]"/>
                <w:sz w:val="18"/>
                <w:szCs w:val="18"/>
              </w:rPr>
              <w:t>Laws and policies on VAWG, including SGBV/HP, adequately respond to the rights of all women and girls, including exercise/access to SRHR, are evidence-based and in line with international HR standards and treaty bodies’ recommendations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Laws and policies on VAWG, including SGBV/HP, adequately respond to the rights of all women and girls, including exercise/access to SRHR, are evidence-based and in line with international HR standards and treaty bodies’ recommendations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Four Laws and three Policies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adequately respond to rights of all women and girls and in line with international HR standards and treaty bodies recommendations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No adequately respond to rights of all women and girls and in line with international HR standards and treaty bodies recommendations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3.1D:  </w:t>
            </w:r>
            <w:r>
              <w:rPr>
                <w:rFonts w:ascii="[FontFamily: Name=Calibri]" w:hAnsi="[FontFamily: Name=Calibri]" w:cs="[FontFamily: Name=Calibri]" w:eastAsia="[FontFamily: Name=Calibri]"/>
                <w:sz w:val="18"/>
                <w:szCs w:val="18"/>
              </w:rPr>
              <w:t>Percentage of people who think it is justifiable to subject a woman or girl to child marriage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Percentage of people who think it is justifiable to subject a woman or girl to child marriage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Percentage of people who think it is justifiable to subject a woman or girl to child marriage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Percentage of people who think it is justifiable to subject a woman or girl to child marriage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Percentage of people who think it is justifiable to subject a woman or girl to child marriage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To be Established</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3.1E:  </w:t>
            </w:r>
            <w:r>
              <w:rPr>
                <w:rFonts w:ascii="[FontFamily: Name=Calibri]" w:hAnsi="[FontFamily: Name=Calibri]" w:cs="[FontFamily: Name=Calibri]" w:eastAsia="[FontFamily: Name=Calibri]"/>
                <w:sz w:val="18"/>
                <w:szCs w:val="18"/>
              </w:rPr>
              <w:t>Proportion of women, including those facing multiple and intersecting forms of discrimination, who report experiencing physical or sexual violence within the past 12 months who seek help.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60% in all 5 target districts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34.5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Nkhata Bay (38.7%), Mzimba (36.2%), Dowa (35.9%), Ntchisi (32.4%), Machinga (34.4%), Nsanje (28.9%)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Demographic Health Survey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3.1F:  </w:t>
            </w:r>
            <w:r>
              <w:rPr>
                <w:rFonts w:ascii="[FontFamily: Name=Calibri]" w:hAnsi="[FontFamily: Name=Calibri]" w:cs="[FontFamily: Name=Calibri]" w:eastAsia="[FontFamily: Name=Calibri]"/>
                <w:sz w:val="18"/>
                <w:szCs w:val="18"/>
              </w:rPr>
              <w:t>Number of cases of VAWG, including SGBV/HP, reported to the police, b. proportions of VAWG cases reported to the police that are brought to court, c. proportions of VAWG cases reported to the police within the past 12 months referred to courts that resulted in convictions of perpetrators.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To be established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To be Established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Police case registers and court cases registers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3.1G:  </w:t>
            </w:r>
            <w:r>
              <w:rPr>
                <w:rFonts w:ascii="[FontFamily: Name=Calibri]" w:hAnsi="[FontFamily: Name=Calibri]" w:cs="[FontFamily: Name=Calibri]" w:eastAsia="[FontFamily: Name=Calibri]"/>
                <w:sz w:val="18"/>
                <w:szCs w:val="18"/>
              </w:rPr>
              <w:t>Women's rights organisations, autonomous social movements and relevant CSOs,  increase their coordinated efforts to jointly advocate on ending VAWG, including SGBV/HP and promoting SRHR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at district level involving 20 CSOs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at district level involving 20 CSOs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3 at district level involving 20 CSOs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National and District Coordination Plans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3.1H:  </w:t>
            </w:r>
            <w:r>
              <w:rPr>
                <w:rFonts w:ascii="[FontFamily: Name=Calibri]" w:hAnsi="[FontFamily: Name=Calibri]" w:cs="[FontFamily: Name=Calibri]" w:eastAsia="[FontFamily: Name=Calibri]"/>
                <w:sz w:val="18"/>
                <w:szCs w:val="18"/>
              </w:rPr>
              <w:t>Increased use of social accountability mechanisms by civil society in order to monitor and engage in efforts to end VAWG, including SGBV/HP, and promote women and girls’ SRHR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 Women Rights groups ,   and 120 CSOs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supported women rights groups and relevant CSOs using  community scorecards, opinion polls and grievance and redress structures and other social accountability mechanisms for SGBV/HP, SRHR related reporting and monitoring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 Women Rights groups , and 120 CSOs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supported women rights groups and relevant CSOs using  community scorecards, opinion polls and grievance and redress structures and other social accountability mechanisms for SGBV/HP, SRHR related reporting and monitoring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districts using social accountability mechanisms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districts using social accountability mechanisms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Number of districts using social accountability mechanisms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documents (Proposals and budgets)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girls, men and boys at community and individual levels are mobilized in favor of respective relationships and gender equality</w:t>
            </w:r>
          </w:p>
        </w:tc>
        <w:tc>
          <w:tcPr>
            <w:tcW w:w="5000" w:type="dxa"/>
          </w:tcPr>
          <w:p>
            <w:pPr/>
            <w:r>
              <w:rPr>
                <w:b/>
                <w:rFonts w:ascii="[FontFamily: Name=Calibri]" w:hAnsi="[FontFamily: Name=Calibri]" w:cs="[FontFamily: Name=Calibri]" w:eastAsia="[FontFamily: Name=Calibri]"/>
                <w:sz w:val="18"/>
                <w:szCs w:val="18"/>
              </w:rPr>
              <w:t xml:space="preserve">Indicator 3.1.1A:  </w:t>
            </w:r>
            <w:r>
              <w:rPr>
                <w:rFonts w:ascii="[FontFamily: Name=Calibri]" w:hAnsi="[FontFamily: Name=Calibri]" w:cs="[FontFamily: Name=Calibri]" w:eastAsia="[FontFamily: Name=Calibri]"/>
                <w:sz w:val="18"/>
                <w:szCs w:val="18"/>
              </w:rPr>
              <w:t>Number of men and boys mobilized at community level promoting positive masculinity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7000 (300 men, 4000 boys)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4000 men and 6000 boys mobilized at community level promoting positive masculinity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men and boys mobilized at community level promoting positive masculinity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men and boys mobilized at community level promoting positive masculinity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men and boys mobilized at community level promoting positive masculinity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Malawi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3.1.1C:  </w:t>
            </w:r>
            <w:r>
              <w:rPr>
                <w:rFonts w:ascii="[FontFamily: Name=Calibri]" w:hAnsi="[FontFamily: Name=Calibri]" w:cs="[FontFamily: Name=Calibri]" w:eastAsia="[FontFamily: Name=Calibri]"/>
                <w:sz w:val="18"/>
                <w:szCs w:val="18"/>
              </w:rPr>
              <w:t>Number of official dialogues with relevant government authorities with the meaningful participation of women's rights groups and relevant CSOs, including representatives of groups facing multiple and intersecting forms of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official dialogues with relevant government authorities with the meaningful participation of women's rights groups and relevant CSOs, including representatives of groups facing multiple and intersecting forms of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official dialogues with relevant government authorities with the meaningful participation of women's rights groups and relevant CSOs, including representatives of groups facing multiple and intersecting forms of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official dialogues with relevant government authorities with the meaningful participation of women's rights groups and relevant CSOs, including representatives of groups facing multiple and intersecting forms of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official dialogues with relevant government authorities with the meaningful participation of women's rights groups and relevant CSOs, including representatives of groups facing multiple and intersecting forms of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official dialogues with relevant government authorities with the meaningful participation of women's rights groups and relevant CSOs, including representatives of groups facing multiple and intersecting forms of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Field Monitoring Visits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3.1.1D:  </w:t>
            </w:r>
            <w:r>
              <w:rPr>
                <w:rFonts w:ascii="[FontFamily: Name=Calibri]" w:hAnsi="[FontFamily: Name=Calibri]" w:cs="[FontFamily: Name=Calibri]" w:eastAsia="[FontFamily: Name=Calibri]"/>
                <w:sz w:val="18"/>
                <w:szCs w:val="18"/>
              </w:rPr>
              <w:t>Number of mother groups and girls’ networks mobilized at community and district level to promote favourable social norms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mother groups and girls’ networks mobilized at community and district level to promote favourable social norms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mother groups and girls’ networks mobilized at community and district level to promote favourable social norms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mother groups and girls’ networks mobilized at community and district level to promote favourable social norms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mother groups and girls’ networks mobilized at community and district level to promote favourable social norms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3.1.1E:  </w:t>
            </w:r>
            <w:r>
              <w:rPr>
                <w:rFonts w:ascii="[FontFamily: Name=Calibri]" w:hAnsi="[FontFamily: Name=Calibri]" w:cs="[FontFamily: Name=Calibri]" w:eastAsia="[FontFamily: Name=Calibri]"/>
                <w:sz w:val="18"/>
                <w:szCs w:val="18"/>
              </w:rPr>
              <w:t>Number of men and boys empowered with information skills through barbershop toolbox and support networks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men and boys empowered with information skills through barbershop toolbox and support networks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men and boys empowered with information skills through barbershop toolbox and support networks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men and boys empowered with information skills through barbershop toolbox and support networks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men and boys empowered with information skills through barbershop toolbox and support networks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3.1.1F:  </w:t>
            </w:r>
            <w:r>
              <w:rPr>
                <w:rFonts w:ascii="[FontFamily: Name=Calibri]" w:hAnsi="[FontFamily: Name=Calibri]" w:cs="[FontFamily: Name=Calibri]" w:eastAsia="[FontFamily: Name=Calibri]"/>
                <w:sz w:val="18"/>
                <w:szCs w:val="18"/>
              </w:rPr>
              <w:t>Number of dialogues with service providers, duty bearers and beneficiaries on Covid-VAWG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online dialogues with service providers, duty bearers and beneficiaries on Covid-VAWG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dialogues with service providers, duty bearers and beneficiaries on Covid-VAWG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dialogues with service providers, duty bearers and beneficiaries on Covid-VAWG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dialogues with service providers, duty bearers and beneficiaries on Covid-VAWG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Annual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1,681,592.00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Capacity of local institutions to prevent negative social norms and other forms of discrimination strengthened</w:t>
            </w:r>
          </w:p>
        </w:tc>
        <w:tc>
          <w:tcPr>
            <w:tcW w:w="5000" w:type="dxa"/>
          </w:tcPr>
          <w:p>
            <w:pPr/>
            <w:r>
              <w:rPr>
                <w:b/>
                <w:rFonts w:ascii="[FontFamily: Name=Calibri]" w:hAnsi="[FontFamily: Name=Calibri]" w:cs="[FontFamily: Name=Calibri]" w:eastAsia="[FontFamily: Name=Calibri]"/>
                <w:sz w:val="18"/>
                <w:szCs w:val="18"/>
              </w:rPr>
              <w:t xml:space="preserve">Indicator 3.1.2A:  </w:t>
            </w:r>
            <w:r>
              <w:rPr>
                <w:rFonts w:ascii="[FontFamily: Name=Calibri]" w:hAnsi="[FontFamily: Name=Calibri]" w:cs="[FontFamily: Name=Calibri]" w:eastAsia="[FontFamily: Name=Calibri]"/>
                <w:sz w:val="18"/>
                <w:szCs w:val="18"/>
              </w:rPr>
              <w:t>Number of community leaders mentored to develop and revamp by-laws on harmful cultural practices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community leaders mentored to develop and revamp by-laws on harmful cultural practices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community leaders mentored to develop and revamp by-laws on harmful cultural practices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community leaders mentored to develop and revamp by-laws on harmful cultural practices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community leaders mentored to develop and revamp by-laws on harmful cultural practices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community leaders mentored to develop and revamp by-laws on harmful cultural practices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Malawi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3.1.2B:  </w:t>
            </w:r>
            <w:r>
              <w:rPr>
                <w:rFonts w:ascii="[FontFamily: Name=Calibri]" w:hAnsi="[FontFamily: Name=Calibri]" w:cs="[FontFamily: Name=Calibri]" w:eastAsia="[FontFamily: Name=Calibri]"/>
                <w:sz w:val="18"/>
                <w:szCs w:val="18"/>
              </w:rPr>
              <w:t>Number of community structures implementing community by-laws on harmful cultural practices in targeted districts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community leaders mentored to develop and revamp by-laws on harmful cultural practices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community leaders mentored to develop and revamp by-laws on harmful cultural practices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community leaders mentored to develop and revamp by-laws on harmful cultural practices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community leaders mentored to develop and revamp by-laws on harmful cultural practices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Malawi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3.1.2C:  </w:t>
            </w:r>
            <w:r>
              <w:rPr>
                <w:rFonts w:ascii="[FontFamily: Name=Calibri]" w:hAnsi="[FontFamily: Name=Calibri]" w:cs="[FontFamily: Name=Calibri]" w:eastAsia="[FontFamily: Name=Calibri]"/>
                <w:sz w:val="18"/>
                <w:szCs w:val="18"/>
              </w:rPr>
              <w:t>Number of networks of men and boys developed and/or strengthened to advocate against VAWG including SGBV/HP and stand for promoting gender equitable values and behaviours, including on women and girls’ SRHR.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30 boys and 30 men TA level network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networks of men and boys developed and/or strengthened to advocate against VAWG including SGBV/HP and stand for promoting gender equitable values and behaviours, including on women and girls’ SRHR.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networks of men and boys developed and/or strengthened to advocate against VAWG including SGBV/HP and stand for promoting gender equitable values and behaviours, including on women and girls’ SRHR.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networks of men and boys developed and/or strengthened to advocate against VAWG including SGBV/HP and stand for promoting gender equitable values and behaviours, including on women and girls’ SRHR.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networks of men and boys developed and/or strengthened to advocate against VAWG including SGBV/HP and stand for promoting gender equitable values and behaviours, including on women and girls’ SRHR.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Youth Network membership records from District Youth Office/District Community Development Office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3.1.2E:  </w:t>
            </w:r>
            <w:r>
              <w:rPr>
                <w:rFonts w:ascii="[FontFamily: Name=Calibri]" w:hAnsi="[FontFamily: Name=Calibri]" w:cs="[FontFamily: Name=Calibri]" w:eastAsia="[FontFamily: Name=Calibri]"/>
                <w:sz w:val="18"/>
                <w:szCs w:val="18"/>
              </w:rPr>
              <w:t>Number of complaints/ violations and whistleblowing reports received and recorded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complaints/ violations and whistleblowing reports received and recorded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complaints/ violations and whistleblowing reports received and recorded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complaints/ violations and whistleblowing reports received and recorded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complaints/ violations and whistleblowing reports received and recorded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3.1.2F:  </w:t>
            </w:r>
            <w:r>
              <w:rPr>
                <w:rFonts w:ascii="[FontFamily: Name=Calibri]" w:hAnsi="[FontFamily: Name=Calibri]" w:cs="[FontFamily: Name=Calibri]" w:eastAsia="[FontFamily: Name=Calibri]"/>
                <w:sz w:val="18"/>
                <w:szCs w:val="18"/>
              </w:rPr>
              <w:t>Number of grass-root women's organizations, CBOs, Faith-based and youth grassroots structures that received grants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grass-root women's organizations, CBOs, Faith-based and youth grassroots structures that received grants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grass-root women's organizations, CBOs, Faith-based and youth grassroots structures that received grants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grass-root women's organizations, CBOs, Faith-based and youth grassroots structures that received grants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grass-root women's organizations, CBOs, Faith-based and youth grassroots structures that received grants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3.1.2G:  </w:t>
            </w:r>
            <w:r>
              <w:rPr>
                <w:rFonts w:ascii="[FontFamily: Name=Calibri]" w:hAnsi="[FontFamily: Name=Calibri]" w:cs="[FontFamily: Name=Calibri]" w:eastAsia="[FontFamily: Name=Calibri]"/>
                <w:sz w:val="18"/>
                <w:szCs w:val="18"/>
              </w:rPr>
              <w:t>Number of dialogues on ending child marriages, teenage pregnancies and positive social norms conducted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dialogues on ending child marriages, teenage pregnancies and positive social norms conducted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dialogues on ending child marriages, teenage pregnancies and positive social norms conducted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dialogues on ending child marriages, teenage pregnancies and positive social norms conducted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dialogues on ending child marriages, teenage pregnancies and positive social norms conducted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Annual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284,500.00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2,128,808.00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Spotlight Programme Outcome: Normative and policy frameworks are promoted and adapted in line with international standards, and institutions have the commitment, knowledge, and capacities to legislate, plan, implement and monitor policies to address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Legislative and police frameworks are reviewed in line with international human rights standards on all forms of violence against women and girls and harmful practices</w:t>
            </w:r>
          </w:p>
        </w:tc>
        <w:tc>
          <w:tcPr>
            <w:tcW w:w="5000" w:type="dxa"/>
          </w:tcPr>
          <w:p>
            <w:pPr/>
            <w:r>
              <w:rPr>
                <w:b/>
                <w:rFonts w:ascii="[FontFamily: Name=Calibri]" w:hAnsi="[FontFamily: Name=Calibri]" w:cs="[FontFamily: Name=Calibri]" w:eastAsia="[FontFamily: Name=Calibri]"/>
                <w:sz w:val="18"/>
                <w:szCs w:val="18"/>
              </w:rPr>
              <w:t xml:space="preserve">Indicator 3.2.1A:  </w:t>
            </w:r>
            <w:r>
              <w:rPr>
                <w:rFonts w:ascii="[FontFamily: Name=Calibri]" w:hAnsi="[FontFamily: Name=Calibri]" w:cs="[FontFamily: Name=Calibri]" w:eastAsia="[FontFamily: Name=Calibri]"/>
                <w:sz w:val="18"/>
                <w:szCs w:val="18"/>
              </w:rPr>
              <w:t>Number of draft revised laws and policies on SGBV/HP, SRHR, and on gender equality and non-discrimination harmonized and aligned with international HR standards and respond to the rights of women and girls, particularly those facing intersecting and multiple forms of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draft revised laws and policies on SGBV/HP, SRHR, and on gender equality and non-discrimination harmonized and aligned with international HR standards and respond to the rights of women and girls, particularly those facing intersecting and multiple forms of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draft revised laws and policies on SGBV/HP, SRHR, and on gender equality and non-discrimination harmonized and aligned with international HR standards and respond to the rights of women and girls, particularly those facing intersecting and multiple forms of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Ministry of Justice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3.2.1B:  </w:t>
            </w:r>
            <w:r>
              <w:rPr>
                <w:rFonts w:ascii="[FontFamily: Name=Calibri]" w:hAnsi="[FontFamily: Name=Calibri]" w:cs="[FontFamily: Name=Calibri]" w:eastAsia="[FontFamily: Name=Calibri]"/>
                <w:sz w:val="18"/>
                <w:szCs w:val="18"/>
              </w:rPr>
              <w:t>Number of parliamentarians and staff of human rights institutions with strengthened capacities to advocate for, draft new and or/ strengthened existing legislation and or policies on VAWG including SGBV/HP and or gender equality and non-discrimination including promotion of women and girls SRHR and implement the same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parliamentarians and staff of human rights institutions with strengthened capacities to advocate for, draft new and or/ strengthened existing legislation and or policies on VAWG including SGBV/HP and or gender equality and non-discrimination including promotion of women and girls SRHR and implement the same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parliamentarians and staff of human rights institutions with strengthened capacities to advocate for, draft new and or/ strengthened existing legislation and or policies on VAWG including SGBV/HP and or gender equality and non-discrimination including promotion of women and girls SRHR and implement the same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submitted by Implementing Partners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3.2.1C:  </w:t>
            </w:r>
            <w:r>
              <w:rPr>
                <w:rFonts w:ascii="[FontFamily: Name=Calibri]" w:hAnsi="[FontFamily: Name=Calibri]" w:cs="[FontFamily: Name=Calibri]" w:eastAsia="[FontFamily: Name=Calibri]"/>
                <w:sz w:val="18"/>
                <w:szCs w:val="18"/>
              </w:rPr>
              <w:t>Number of draft revised laws and policies on SGBV/HP, SRHR, and on gender equality and non-discrimination harmonized and aligned with international HR standards and respond to the rights of women and girls, particularly those facing intersecting and multiple forms of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draft revised laws and policies on SGBV/HP, SRHR, and on gender equality and non-discrimination harmonized and aligned with international HR standards and respond to the rights of women and girls, particularly those facing intersecting and multiple forms of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draft revised laws and policies on SGBV/HP, SRHR, and on gender equality and non-discrimination harmonized and aligned with international HR standards and respond to the rights of women and girls, particularly those facing intersecting and multiple forms of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Ministry of Justice - Revised laws and policies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3.2.1D:  </w:t>
            </w:r>
            <w:r>
              <w:rPr>
                <w:rFonts w:ascii="[FontFamily: Name=Calibri]" w:hAnsi="[FontFamily: Name=Calibri]" w:cs="[FontFamily: Name=Calibri]" w:eastAsia="[FontFamily: Name=Calibri]"/>
                <w:sz w:val="18"/>
                <w:szCs w:val="18"/>
              </w:rPr>
              <w:t>Number of Strategic litigation filed by women rights advocates to protect SGBV and Early Marriages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parliamentarians and staff of human rights institutions with strengthened capacities to advocate for, draft new and or/ strengthened existing legislation and or policies on VAWG including SGBV/HP and or gender equality and non-discrimination including promotion of women and girls SRHR and implement the same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Strategic litigation filed by women rights advocates to protect SGBV and Early Marriages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Strategic litigation filed by women rights advocates to protect SGBV and Early Marriages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submitted by Implementing partners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3.2.1E:  </w:t>
            </w:r>
            <w:r>
              <w:rPr>
                <w:rFonts w:ascii="[FontFamily: Name=Calibri]" w:hAnsi="[FontFamily: Name=Calibri]" w:cs="[FontFamily: Name=Calibri]" w:eastAsia="[FontFamily: Name=Calibri]"/>
                <w:sz w:val="18"/>
                <w:szCs w:val="18"/>
              </w:rPr>
              <w:t>Number of draft evidence-based national and/or sub-national action plans on ending VAWG, including SGBV/HP and promoting women and girls’ SRHR developed that respond to the rights of groups facing intersecting and multiple forms of discrimination with M&amp;E frameworks and proposed budgets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draft evidence-based national and/or sub-national action plans on ending VAWG, including SGBV/HP and promoting women and girls’ SRHR developed that respond to the rights of groups facing intersecting and multiple forms of discrimination with M&amp;E frameworks and proposed budgets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draft evidence-based national and/or sub-national action plans on ending VAWG, including SGBV/HP and promoting women and girls’ SRHR developed that respond to the rights of groups facing intersecting and multiple forms of discrimination with M&amp;E frameworks and proposed budgets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submitted by Implementing partners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260,006.00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260,006.00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and sub-national systems and institutions plan, fund and deliver evidence based programmes that prevent and respond to violence against women and girls and harmful practices</w:t>
            </w:r>
          </w:p>
        </w:tc>
        <w:tc>
          <w:tcPr>
            <w:tcW w:w="5000" w:type="dxa"/>
          </w:tcPr>
          <w:p>
            <w:pPr/>
            <w:r>
              <w:rPr>
                <w:b/>
                <w:rFonts w:ascii="[FontFamily: Name=Calibri]" w:hAnsi="[FontFamily: Name=Calibri]" w:cs="[FontFamily: Name=Calibri]" w:eastAsia="[FontFamily: Name=Calibri]"/>
                <w:sz w:val="18"/>
                <w:szCs w:val="18"/>
              </w:rPr>
              <w:t xml:space="preserve">Indicator 3.2.2A:  </w:t>
            </w:r>
            <w:r>
              <w:rPr>
                <w:rFonts w:ascii="[FontFamily: Name=Calibri]" w:hAnsi="[FontFamily: Name=Calibri]" w:cs="[FontFamily: Name=Calibri]" w:eastAsia="[FontFamily: Name=Calibri]"/>
                <w:sz w:val="18"/>
                <w:szCs w:val="18"/>
              </w:rPr>
              <w:t>Number of strategies, plans and programmes of other relevant sectors that integrate efforts to end VAWG, including SGBV/HP and promote women and girls’ SRHR, developed in line with international HR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strategies, plans and programmes of other relevant sectors that integrate efforts to end VAWG, including SGBV/HP and promote women and girls’ SRHR, developed in line with international HR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strategies, plans and programmes of other relevant sectors that integrate efforts to end VAWG, including SGBV/HP and promote women and girls’ SRHR, developed in line with international HR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submitted by Implementing Partners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 equitable social norms, attitudes and behaviour change promoted to prevent violence against women and girls and harmful practices.</w:t>
            </w:r>
          </w:p>
        </w:tc>
        <w:tc>
          <w:tcPr>
            <w:tcW w:w="5000" w:type="dxa"/>
          </w:tcPr>
          <w:p>
            <w:pPr/>
            <w:r>
              <w:rPr>
                <w:b/>
                <w:rFonts w:ascii="[FontFamily: Name=Calibri]" w:hAnsi="[FontFamily: Name=Calibri]" w:cs="[FontFamily: Name=Calibri]" w:eastAsia="[FontFamily: Name=Calibri]"/>
                <w:sz w:val="18"/>
                <w:szCs w:val="18"/>
              </w:rPr>
              <w:t xml:space="preserve">Indicator 3.2.3A:  </w:t>
            </w:r>
            <w:r>
              <w:rPr>
                <w:rFonts w:ascii="[FontFamily: Name=Calibri]" w:hAnsi="[FontFamily: Name=Calibri]" w:cs="[FontFamily: Name=Calibri]" w:eastAsia="[FontFamily: Name=Calibri]"/>
                <w:sz w:val="18"/>
                <w:szCs w:val="18"/>
              </w:rPr>
              <w:t>Number of networks of men and boys developed and/or strengthened to advocate against VAWG including SGBV/HP and stand for promoting gender equitable values and behaviours, including on women and girls’ SRHR.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submitted by Implementing Partners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301,201.00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301,201.00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Quality, disaggregated and globally comparable data on different forms of violence against women and girls and harmful practices collected, analyzed and used in line with international standards to inform laws, policies and programme</w:t>
            </w:r>
          </w:p>
        </w:tc>
        <w:tc>
          <w:tcPr>
            <w:tcW w:w="5000" w:type="dxa"/>
          </w:tcPr>
          <w:p>
            <w:pP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100,107.00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100,107.00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and girls’ rights groups, autonomous social movements and relevant CSOs, including those representing youth and groups facing multiple and intersecting forms of discrimination/marginalization,  influence and advance progress on GEWE and VAWG, including SGBV/HP, and SRHR</w:t>
            </w:r>
          </w:p>
        </w:tc>
        <w:tc>
          <w:tcPr>
            <w:tcW w:w="5000" w:type="dxa"/>
          </w:tcPr>
          <w:p>
            <w:pPr/>
            <w:r>
              <w:rPr>
                <w:b/>
                <w:rFonts w:ascii="[FontFamily: Name=Calibri]" w:hAnsi="[FontFamily: Name=Calibri]" w:cs="[FontFamily: Name=Calibri]" w:eastAsia="[FontFamily: Name=Calibri]"/>
                <w:sz w:val="18"/>
                <w:szCs w:val="18"/>
              </w:rPr>
              <w:t xml:space="preserve">Indicator 3.2.5A:  </w:t>
            </w:r>
            <w:r>
              <w:rPr>
                <w:rFonts w:ascii="[FontFamily: Name=Calibri]" w:hAnsi="[FontFamily: Name=Calibri]" w:cs="[FontFamily: Name=Calibri]" w:eastAsia="[FontFamily: Name=Calibri]"/>
                <w:sz w:val="18"/>
                <w:szCs w:val="18"/>
              </w:rPr>
              <w:t>Women's rights organisations, autonomous social movements and relevant CSOs,  increase their coordinated efforts to jointly advocate on ending VAWG, including SGBV/HP and promoting SRHR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Submitted by Implementing Partners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611,163.00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611,163.00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Spotlight Programme Management Costs</w:t>
            </w:r>
          </w:p>
        </w:tc>
        <w:tc>
          <w:tcPr>
            <w:tcW w:w="5000" w:type="dxa"/>
          </w:tcPr>
          <w:p>
            <w:pP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1,932,689.00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1,932,689.00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634,500.00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423,500.00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515,000.00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3,810,400.00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3.2 (core and 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3,245,168.00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3,245,168.00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3,879,668.00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423,500.00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515,000.00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7,055,568.00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contribute and have greater influence in building sustainable peace and resilience and benefit from the prevention of natural disasters and conflicts and from humanitarian action</w:t>
            </w:r>
          </w:p>
        </w:tc>
        <w:tc>
          <w:tcPr>
            <w:tcW w:w="12280" w:type="dxa"/>
            <w:gridSpan w:val="4"/>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UNDAF Outcome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28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28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women play a greater role in and are better saved by humanitarian response and recovery efforts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and District level Distaster stakeholders have systems and tools for to inform targted humanitarian responses for women and girls</w:t>
            </w:r>
          </w:p>
        </w:tc>
        <w:tc>
          <w:tcPr>
            <w:tcW w:w="5000" w:type="dxa"/>
          </w:tcPr>
          <w:p>
            <w:pPr/>
            <w:r>
              <w:rPr>
                <w:b/>
                <w:rFonts w:ascii="[FontFamily: Name=Calibri]" w:hAnsi="[FontFamily: Name=Calibri]" w:cs="[FontFamily: Name=Calibri]" w:eastAsia="[FontFamily: Name=Calibri]"/>
                <w:sz w:val="18"/>
                <w:szCs w:val="18"/>
              </w:rPr>
              <w:t xml:space="preserve">Indicator 4.2.2A:  </w:t>
            </w:r>
            <w:r>
              <w:rPr>
                <w:rFonts w:ascii="[FontFamily: Name=Calibri]" w:hAnsi="[FontFamily: Name=Calibri]" w:cs="[FontFamily: Name=Calibri]" w:eastAsia="[FontFamily: Name=Calibri]"/>
                <w:sz w:val="18"/>
                <w:szCs w:val="18"/>
              </w:rPr>
              <w:t>Percentage of affected districts with District Gender and Humanitarian profiles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 percent of the affected districts with District Gender and Humanitarian profiles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Percentage of affected districts with District Gender and Humanitarian profiles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Percentage of affected districts with District Gender and Humanitarian profiles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Percentage of affected districts with District Gender and Humanitarian profiles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Copies of the District Gender and Humanitarian Profiles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Stakeholders Gender in Humanitarian interventions  are  have adequate capacity for data collection, analysis humanitarian interventions and Disaster Risk reduction</w:t>
            </w:r>
          </w:p>
        </w:tc>
        <w:tc>
          <w:tcPr>
            <w:tcW w:w="5000" w:type="dxa"/>
          </w:tcPr>
          <w:p>
            <w:pPr/>
            <w:r>
              <w:rPr>
                <w:b/>
                <w:rFonts w:ascii="[FontFamily: Name=Calibri]" w:hAnsi="[FontFamily: Name=Calibri]" w:cs="[FontFamily: Name=Calibri]" w:eastAsia="[FontFamily: Name=Calibri]"/>
                <w:sz w:val="18"/>
                <w:szCs w:val="18"/>
              </w:rPr>
              <w:t xml:space="preserve">Indicator 4.2.3A:  </w:t>
            </w:r>
            <w:r>
              <w:rPr>
                <w:rFonts w:ascii="[FontFamily: Name=Calibri]" w:hAnsi="[FontFamily: Name=Calibri]" w:cs="[FontFamily: Name=Calibri]" w:eastAsia="[FontFamily: Name=Calibri]"/>
                <w:sz w:val="18"/>
                <w:szCs w:val="18"/>
              </w:rPr>
              <w:t>Number of national humanitarian  clusters with relevant gender experts.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Targettted sectors are 5: Health, Education, Shelter, WASH, Coordination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Only the Protection Cluster has a gender Expert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Monitoring and Field Mission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561,223.00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1,011,223.00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4.2 (core and non-core)</w:t>
            </w:r>
          </w:p>
        </w:tc>
        <w:tc>
          <w:tcPr>
            <w:tcW w:w="2840" w:type="dxa"/>
          </w:tcPr>
          <w:p>
            <w:pP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561,223.00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1,011,223.00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2840" w:type="dxa"/>
          </w:tcPr>
          <w:p>
            <w:pP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561,223.00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1,011,223.00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75504a499882417c" Type="http://schemas.openxmlformats.org/officeDocument/2006/relationships/footer" Target="/word/footer1.xml"/><Relationship Id="rId3" Type="http://schemas.openxmlformats.org/officeDocument/2006/relationships/customXml" Target="../customXml/item3.xml"/><Relationship Id="R1cb366ec1c4f4e01" Type="http://schemas.openxmlformats.org/officeDocument/2006/relationships/styles" Target="/word/styles.xml"/><Relationship Id="Ra50edb0f545f4ce0" Type="http://schemas.openxmlformats.org/officeDocument/2006/relationships/image" Target="/word/media/c6f36e99-486b-4a7c-9176-26ade899f08c.jpeg"/><Relationship Id="Rb3c3d280d1134d37" Type="http://schemas.openxmlformats.org/officeDocument/2006/relationships/settings" Target="/word/settings.xml"/><Relationship Id="R8bfe0b07051f4994" Type="http://schemas.openxmlformats.org/officeDocument/2006/relationships/image" Target="/word/media/5331a51a-eba8-45a4-be5c-f7acff5dc4d1.jpeg"/><Relationship Id="rId2" Type="http://schemas.openxmlformats.org/officeDocument/2006/relationships/customXml" Target="../customXml/item2.xml"/><Relationship Id="rId1" Type="http://schemas.openxmlformats.org/officeDocument/2006/relationships/customXml" Target="../customXml/item1.xml"/><Relationship Id="R98eaecbba44c4b08" Type="http://schemas.openxmlformats.org/officeDocument/2006/relationships/numbering" Target="/word/numbering.xml"/><Relationship Id="R0a8586a9e28c40fd" Type="http://schemas.openxmlformats.org/officeDocument/2006/relationships/footer" Target="/word/footer2.xml"/><Relationship Id="Reae261c82ed546f7" Type="http://schemas.openxmlformats.org/officeDocument/2006/relationships/footer" Target="/word/footer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0B99AF5A-E19C-490D-878E-585AD7826FC1}"/>
</file>

<file path=customXml/itemProps2.xml><?xml version="1.0" encoding="utf-8"?>
<ds:datastoreItem xmlns:ds="http://schemas.openxmlformats.org/officeDocument/2006/customXml" ds:itemID="{20EC986F-75B5-4B2D-B1F0-CDE4D05A3812}"/>
</file>

<file path=customXml/itemProps3.xml><?xml version="1.0" encoding="utf-8"?>
<ds:datastoreItem xmlns:ds="http://schemas.openxmlformats.org/officeDocument/2006/customXml" ds:itemID="{3A60833D-4FE4-42B5-9531-BBA81F21DFC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