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6b7acf53d886456d" Type="http://schemas.openxmlformats.org/officeDocument/2006/relationships/officeDocument" Target="/word/document.xml"/><Relationship Id="rId2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21120" w:h="16320"/>
      <w:pgMar w:top="1520" w:right="1920" w:bottom="560" w:left="1920" w:header="708" w:footer="708" w:gutter="0"/>
      <w:cols w:space="708"/>
      <w:docGrid w:linePitch="360"/>
      <w:footerReference w:type="default" r:id="R008a65e92e3f44f5"/>
      <w:footerReference w:type="even" r:id="R214d3e624da245c8"/>
      <w:footerReference w:type="first" r:id="R9f1c5c2f823b4f2b"/>
    </w:sectPr>
    <w:p>
      <w:pPr>
        <w:spacing w:after="72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1143000" cy="7239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1d396ebf546db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1466850" cy="428625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bdc4cdb4f42e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rFonts w:ascii="[FontFamily: Name=Calibri]" w:hAnsi="[FontFamily: Name=Calibri]" w:cs="[FontFamily: Name=Calibri]" w:eastAsia="[FontFamily: Name=Calibri]"/>
          <w:sz w:val="56"/>
          <w:szCs w:val="56"/>
        </w:rPr>
        <w:t>UN Women Strategic Note 2022-2025</w:t>
      </w:r>
    </w:p>
    <w:p>
      <w:pPr>
        <w:jc w:val="center"/>
      </w:pPr>
      <w:r>
        <w:rPr>
          <w:b/>
          <w:caps/>
          <w:rFonts w:ascii="[FontFamily: Name=Calibri]" w:hAnsi="[FontFamily: Name=Calibri]" w:cs="[FontFamily: Name=Calibri]" w:eastAsia="[FontFamily: Name=Calibri]"/>
          <w:sz w:val="32"/>
          <w:szCs w:val="32"/>
          <w:color w:val="009CDB"/>
        </w:rPr>
        <w:t>UN WOMEN Serbia COUNTRY OFFICE</w:t>
      </w:r>
    </w:p>
    <w:p>
      <w:pPr>
        <w:jc w:val="center"/>
        <w:spacing w:after="600"/>
      </w:pPr>
      <w:r>
        <w:rPr>
          <w:sz w:val="32"/>
          <w:szCs w:val="32"/>
          <w:b/>
          <w:color w:val="009CDB"/>
        </w:rPr>
        <w:t>SN REPORT 2022</w:t>
      </w:r>
    </w:p>
    <w:p>
      <w:pPr>
        <w:spacing w:after="360"/>
      </w:pPr>
      <w:r>
        <w:rPr>
          <w:rFonts w:ascii="[FontFamily: Name=Calibri]" w:hAnsi="[FontFamily: Name=Calibri]" w:cs="[FontFamily: Name=Calibri]" w:eastAsia="[FontFamily: Name=Calibri]"/>
          <w:sz w:val="32"/>
          <w:szCs w:val="32"/>
          <w:b/>
        </w:rPr>
        <w:t>The report includes:</w:t>
      </w:r>
    </w:p>
    <w:p>
      <w:pPr/>
      <w:r>
        <w:rPr>
          <w:b/>
          <w:rFonts w:ascii="[FontFamily: Name=Calibri]" w:hAnsi="[FontFamily: Name=Calibri]" w:cs="[FontFamily: Name=Calibri]" w:eastAsia="[FontFamily: Name=Calibri]"/>
          <w:sz w:val="32"/>
          <w:szCs w:val="32"/>
          <w:color w:val="009CDB"/>
        </w:rPr>
        <w:t>Development results framework (DRF)</w:t>
      </w:r>
    </w:p>
    <w:p>
      <w:pPr/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t>Report Date: 2/10/2022</w:t>
      </w:r>
    </w:p>
    <w:p>
      <w:r>
        <w:br w:type="page"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5000" w:type="dxa"/>
            <w:gridSpan w:val="2"/>
            <w:shd w:val="clear" w:color="auto" w:fill="BDD6EE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Impact3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All women and girls live a life free from all forms of violence </w:t>
            </w:r>
          </w:p>
        </w:tc>
        <w:tc>
          <w:tcPr>
            <w:tcW w:w="12280" w:type="dxa"/>
            <w:gridSpan w:val="6"/>
            <w:shd w:val="clear" w:color="auto" w:fill="BDD6EE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Related UN-Women SP Impact Area: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UNDAF/ CCPD priority: United Nations Sustainable Development Cooperation Framework Result 2: Well-being, social equity and the human potential are at the heart of systems, policies and practices;  Outcome 2.1. :  Universal and inclusive access to quality health, social and protection services is improved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national development priorities:</w:t>
            </w:r>
          </w:p>
        </w:tc>
      </w:tr>
      <w:tr>
        <w:tc>
          <w:tcPr>
            <w:tcW w:w="3000" w:type="dxa"/>
          </w:tcPr>
          <w:p>
            <w:pPr/>
          </w:p>
        </w:tc>
        <w:tc>
          <w:tcPr>
            <w:tcW w:w="2000" w:type="dxa"/>
          </w:tcPr>
          <w:p>
            <w:pPr/>
          </w:p>
        </w:tc>
        <w:tc>
          <w:tcPr>
            <w:tcW w:w="5000" w:type="dxa"/>
          </w:tcPr>
          <w:p>
            <w:pPr/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2024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2025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</w:t>
            </w:r>
          </w:p>
        </w:tc>
      </w:tr>
      <w:tr>
        <w:tc>
          <w:tcPr>
            <w:tcW w:w="3000" w:type="dxa"/>
            <w:vMerge w:val="restart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Outcome 3.1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Universal and inclusive access to quality health, social and protection services is improved (UNSDCF Outcome 2.1.)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SP Outcome/Output: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3.1A: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laws, policies and procedures that are amended to enable services for women who survived violence are fully aligned with key provisions set in IC and CEDAW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UN Women Projects reports, Evaluation reports, Interviews with Beneficiaries.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3.1.1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General and specialist service providers have knowledge to effectively deliver integrated service for protection of women and girls survivors of violence.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3.1.1A: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fully functional Centers for VAWG Victims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UN Women Project reports, Government partner reports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3.1.1C: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case conferences organized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2019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UN Women Project reports, Government partner reports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261,400.00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261,400.00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vMerge/>
          </w:tcPr>
          <w:p>
            <w:pPr/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3.1.2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Woman’s NGO have knowledge and skills to provide services to women and girls victims of violence.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3.1.2A: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supported NGOs/networks of women's civil society organizations, including those representing women from disadvantaged groups, that provide services to women and girls victims of violence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17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19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2019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 Project reports, Women’s NGOs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3.1.2B: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specialist service providers with increased knowledge and/or capacity to manage cases in line with international standards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14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 Project reports, Women’s NGOs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259,999.00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142,184.00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402,183.00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vMerge/>
          </w:tcPr>
          <w:p>
            <w:pPr/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3.1.3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The Ministry of Justice and Human and Minority Rights of Government of Montenegro, Commissioner for Protection of Equality, women CSOs and media have increased capacities to combat gender-based discrimination, stereotypes and violence against women and girls in targeted communities.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3.1.3A: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Women CSOs supported by the Project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2019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UN Women Project reports, CSO reports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3.1.3B: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women and girls reached by outreach programmes and awareness raising activities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1500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3000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2019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UN Women Project reports, Government partner reports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759,500.00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759,500.00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vMerge/>
          </w:tcPr>
          <w:p>
            <w:pPr/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3.1.4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National and local authorities have knowledge and skills to prevent and respond to gender-based violence against women and girls, in public and private spaces and to improve accessibility of services.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3.1.4A: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National survey on safety of public places for women and girls, including prevalence of sexual harassment, stalking and sexual violence conducted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National Survey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3.1.4B: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representatives of local authorities and stakeholders (including women CSOs) mentored to use tailored tool for responding to VAGW in public domain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3.1.4C: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national measures to prevent and respond to violence against women and girls in public spaces drafted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National measures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3.1.4D: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cities/municipalities that have assessed women and girl’s public safety concerns using tailored tool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Assessments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3.1.4E: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service providers (providing shelters) supported to increase performance/increase capacity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Performance or capacity assessment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514,470.00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214,405.00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728,875.00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Outcome 3.2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system is accountable to measure, monitor and drive progress towards the achievement of gender equality and the empowerment of women.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SP Outcome/Output: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3.2A: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Capacity building and gender related inputs provided to UNCT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Training reports, meeting minutes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3.2.1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 effectively leads, coordinates and promotes accountability for the implementation of gender equality commitments across the UN system in Serbia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3.2.1A: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UNSDCF 2021-2025 features gender results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UNSDCF JWPs, Annual Result Reports, UN Info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3.2.1B: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Percentage of UNCT Gender Scorecard recommendations implemented by UNCT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85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85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85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UNCT SWAP GE Scorecard Reports and Action Plans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3.2.1C: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GTG Meetings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GTG Meeting Minutes, GTG TOT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gridSpan w:val="3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 Resources for outcome 3.1 (core and 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1,795,369.00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356,589.00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2,151,958.00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gridSpan w:val="3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 Resources for outcome 3.2 (core and 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gridSpan w:val="3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 Resources for impact area 3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1,795,369.00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356,589.00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2,151,958.00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5000" w:type="dxa"/>
            <w:gridSpan w:val="2"/>
            <w:shd w:val="clear" w:color="auto" w:fill="BDD6EE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Impact1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Governance and Participation in Public Life</w:t>
            </w:r>
          </w:p>
        </w:tc>
        <w:tc>
          <w:tcPr>
            <w:tcW w:w="12280" w:type="dxa"/>
            <w:gridSpan w:val="6"/>
            <w:shd w:val="clear" w:color="auto" w:fill="BDD6EE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Related UN-Women SP Impact Area: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UNDAF/ CCPD priority: United Nations Sustainable Development Cooperation Framework 2021-20215 Result 3  Building trust and mutual accountability through the rule of law, rights and duties agenda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Outcome 3.1 All people, especially the more vulnerable, benefit from the realization of human rights, gender equality, social cohesion and enhanced rule of law in line with international commitments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national development priorities:</w:t>
            </w:r>
          </w:p>
        </w:tc>
      </w:tr>
      <w:tr>
        <w:tc>
          <w:tcPr>
            <w:tcW w:w="3000" w:type="dxa"/>
          </w:tcPr>
          <w:p>
            <w:pPr/>
          </w:p>
        </w:tc>
        <w:tc>
          <w:tcPr>
            <w:tcW w:w="2000" w:type="dxa"/>
          </w:tcPr>
          <w:p>
            <w:pPr/>
          </w:p>
        </w:tc>
        <w:tc>
          <w:tcPr>
            <w:tcW w:w="5000" w:type="dxa"/>
          </w:tcPr>
          <w:p>
            <w:pPr/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2024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2025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</w:t>
            </w:r>
          </w:p>
        </w:tc>
      </w:tr>
      <w:tr>
        <w:tc>
          <w:tcPr>
            <w:tcW w:w="3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Outcome 1.1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All people, especially the more vulnerable, benefit from the realization of human rights, gender equality, social cohesion and enhanced rule of law in line with international commitments (UNSDCF Outcome 3.1)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SP Outcome/Output: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1.1B: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selected programmes, policies and budgets that include gender objectives and indicators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68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MV: Programmes, policies and budgets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MV: Programmes, policies and budgets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2019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MV: Programmes, policies and budgets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78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47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2018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MV: Programmes, policies and budgets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Programmes, policies and budgets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1.1E: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the EU Sector Planning Documents that are gender mainstreamed and/or have gender specific sections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MV: EU Sector Planning Documents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2019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2018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MV: EU Sector Planning Documents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EU Sector Planning Documents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1.1F: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measures from the National Action Plan for Gender Equality implemented by women NGOs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2019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2018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MV: Annual Report on the implementation of the National Action Plan for Gender Equality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MV: Annual Report on the implementation of the National Action Plan for Gender Equality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1.1.1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Gender equality mechanisms, key national institutions and women' NGOs have knowledge and skills to fulfill their mandates and advance gender responsive governance and gender responsive budgeting.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1.1.1A: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budget users that integrated gender responsive budgeting in public finance management systems with UN-Women’s support.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68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78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54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2019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 Training Reports, UN Women Project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1.1.1D: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women benefiting from the support provided by women's NGOs related to implementation of measures on WE specified in the National Strategy for Gender Equality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2000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2019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2500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3000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4000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4500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1500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2018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Report from NGOs, Project Cooperation Agreements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1.1.1E: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Change in knowledge of representatives from GEMs, key national institutions and women's NGOs on how to advance gender responsive governance.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2019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2018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Project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1.1.1F: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gender analysis/gender impact assessments performed to serve as basis for national strategic and IPA programming process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8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Gender analysis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1,517,612.00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761,946.00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2,279,558.00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gridSpan w:val="3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 Resources for outcome 1.1 (core and 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1,517,612.00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761,946.00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2,279,558.00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gridSpan w:val="3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 Resources for impact area 1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1,517,612.00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761,946.00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2,279,558.00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/>
    <w:r>
      <w:t>Page (</w:t>
    </w:r>
    <w:fldSimple w:instr=" PAGE   \* MERGEFORMAT ">
      <w:r xmlns:w="http://schemas.openxmlformats.org/wordprocessingml/2006/main" w:rsidR="001D0226">
        <w:rPr>
          <w:noProof/>
        </w:rPr>
        <w:t>1</w:t>
      </w:r>
    </w:fldSimple>
    <w:r>
      <w:t xml:space="preserve"> of </w:t>
    </w:r>
    <w:fldSimple w:instr=" NUMPAGES   \* MERGEFORMAT ">
      <w:r xmlns:w="http://schemas.openxmlformats.org/wordprocessingml/2006/main" w:rsidR="001D0226">
        <w:rPr>
          <w:noProof/>
        </w:rPr>
        <w:t>1</w:t>
      </w:r>
    </w:fldSimple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88cbdc4cdb4f42e9" Type="http://schemas.openxmlformats.org/officeDocument/2006/relationships/image" Target="/word/media/fb3eabb9-b2de-421f-b842-83ce1b75a3fe.jpeg"/><Relationship Id="R214d3e624da245c8" Type="http://schemas.openxmlformats.org/officeDocument/2006/relationships/footer" Target="/word/footer2.xml"/><Relationship Id="rId3" Type="http://schemas.openxmlformats.org/officeDocument/2006/relationships/customXml" Target="../customXml/item3.xml"/><Relationship Id="R197e37d64a744eaf" Type="http://schemas.openxmlformats.org/officeDocument/2006/relationships/styles" Target="/word/styles.xml"/><Relationship Id="R66d1d396ebf546db" Type="http://schemas.openxmlformats.org/officeDocument/2006/relationships/image" Target="/word/media/79265770-ce39-48f6-b65d-4ca66f1bd9af.jpeg"/><Relationship Id="rId2" Type="http://schemas.openxmlformats.org/officeDocument/2006/relationships/customXml" Target="../customXml/item2.xml"/><Relationship Id="R0762aa19f35248a8" Type="http://schemas.openxmlformats.org/officeDocument/2006/relationships/numbering" Target="/word/numbering.xml"/><Relationship Id="rId1" Type="http://schemas.openxmlformats.org/officeDocument/2006/relationships/customXml" Target="../customXml/item1.xml"/><Relationship Id="R5cbb56fccaf648b9" Type="http://schemas.openxmlformats.org/officeDocument/2006/relationships/settings" Target="/word/settings.xml"/><Relationship Id="R9f1c5c2f823b4f2b" Type="http://schemas.openxmlformats.org/officeDocument/2006/relationships/footer" Target="/word/footer3.xml"/><Relationship Id="R008a65e92e3f44f5" Type="http://schemas.openxmlformats.org/officeDocument/2006/relationships/footer" Target="/word/footer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3880CBB3B143B8482C01086D00A5" ma:contentTypeVersion="17" ma:contentTypeDescription="Create a new document." ma:contentTypeScope="" ma:versionID="3d5bcc084407443251315f5a5c01f587">
  <xsd:schema xmlns:xsd="http://www.w3.org/2001/XMLSchema" xmlns:xs="http://www.w3.org/2001/XMLSchema" xmlns:p="http://schemas.microsoft.com/office/2006/metadata/properties" xmlns:ns2="2460734d-59bd-428b-881b-8dfef55a5bef" xmlns:ns3="1d79e625-5769-4e01-b48b-1e20633cc44a" xmlns:ns4="ef56fa2c-8799-41f7-8555-46686698e10b" targetNamespace="http://schemas.microsoft.com/office/2006/metadata/properties" ma:root="true" ma:fieldsID="0f5d4451cbaef8137f13723ba2c6a36a" ns2:_="" ns3:_="" ns4:_="">
    <xsd:import namespace="2460734d-59bd-428b-881b-8dfef55a5bef"/>
    <xsd:import namespace="1d79e625-5769-4e01-b48b-1e20633cc44a"/>
    <xsd:import namespace="ef56fa2c-8799-41f7-8555-46686698e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Reviewe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734d-59bd-428b-881b-8dfef55a5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Reviewed" ma:index="19" nillable="true" ma:displayName="Reviewed" ma:default="0" ma:format="Dropdown" ma:internalName="Reviewed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9e625-5769-4e01-b48b-1e20633cc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6fa2c-8799-41f7-8555-46686698e10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55b5517-fe3f-4849-b2f1-374d692729b1}" ma:internalName="TaxCatchAll" ma:showField="CatchAllData" ma:web="ef56fa2c-8799-41f7-8555-46686698e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79e625-5769-4e01-b48b-1e20633cc44a">
      <UserInfo>
        <DisplayName/>
        <AccountId xsi:nil="true"/>
        <AccountType/>
      </UserInfo>
    </SharedWithUsers>
    <MediaLengthInSeconds xmlns="2460734d-59bd-428b-881b-8dfef55a5bef" xsi:nil="true"/>
    <TaxCatchAll xmlns="ef56fa2c-8799-41f7-8555-46686698e10b" xsi:nil="true"/>
    <lcf76f155ced4ddcb4097134ff3c332f xmlns="2460734d-59bd-428b-881b-8dfef55a5bef">
      <Terms xmlns="http://schemas.microsoft.com/office/infopath/2007/PartnerControls"/>
    </lcf76f155ced4ddcb4097134ff3c332f>
    <Reviewed xmlns="2460734d-59bd-428b-881b-8dfef55a5bef">false</Reviewed>
  </documentManagement>
</p:properties>
</file>

<file path=customXml/itemProps1.xml><?xml version="1.0" encoding="utf-8"?>
<ds:datastoreItem xmlns:ds="http://schemas.openxmlformats.org/officeDocument/2006/customXml" ds:itemID="{05B9E062-D85F-4B16-BA9E-0715D1D6A538}"/>
</file>

<file path=customXml/itemProps2.xml><?xml version="1.0" encoding="utf-8"?>
<ds:datastoreItem xmlns:ds="http://schemas.openxmlformats.org/officeDocument/2006/customXml" ds:itemID="{993AEFD7-9B24-4618-9ABC-E01796C8AEFB}"/>
</file>

<file path=customXml/itemProps3.xml><?xml version="1.0" encoding="utf-8"?>
<ds:datastoreItem xmlns:ds="http://schemas.openxmlformats.org/officeDocument/2006/customXml" ds:itemID="{BFD029F2-1FCD-4456-A077-9146C7B559D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0x010100FC273880CBB3B143B8482C01086D00A5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