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e0a3f62491474b0d"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9a0c9985e84d410c"/>
      <w:footerReference w:type="even" r:id="R443ae194ebed4bf6"/>
      <w:footerReference w:type="first" r:id="Ra7b89a9a61ae46e7"/>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77ca27e3b9457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f6c49b055d40c2"/>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2022-2026</w:t>
      </w:r>
    </w:p>
    <w:p>
      <w:pPr>
        <w:jc w:val="center"/>
      </w:pPr>
      <w:r>
        <w:rPr>
          <w:b/>
          <w:caps/>
          <w:rFonts w:ascii="[FontFamily: Name=Calibri]" w:hAnsi="[FontFamily: Name=Calibri]" w:cs="[FontFamily: Name=Calibri]" w:eastAsia="[FontFamily: Name=Calibri]"/>
          <w:sz w:val="32"/>
          <w:szCs w:val="32"/>
          <w:color w:val="009CDB"/>
        </w:rPr>
        <w:t>UN WOMEN Viet Nam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2/11/2022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Climate Change Response, Disaster Resilience and Environmental Sustainability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SN Outcome 1 [CF Outcome 2] Climate Change Response, Disaster Resilience and Environmental Sustainability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in Viet Nam, especially those at risk of being left behind, will benefit from and contribute to safer and cleaner environment resulting from Viet Nam’s effective and gender responsive mitigation and adaptation to climate change, disaster risk reduction and resilience building, promotion of circular economy, the provision of clean and renewable energy, and the sustainable management of natural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1 [CF Outcome 2] Climate Change Response, Disaster Resilience and Environmental Sustainability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people in Viet Nam, especially those at risk of being left behind, will benefit from and contribute to safer and cleaner environment resulting from Viet Nam’s effective and gender responsive mitigation and adaptation to climate change, disaster risk reduction and resilience building, promotion of circular economy, the provision of clean and renewable energy, and the sustainable management of natural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Indicator 1.1 [SP Outcome indicator 0.1.4]: Number of gender-responsive national and/or local (multi)sectoral Humanitarian Action, DRR and/or climate change strategies, policies and/or action plans adopted to advance commitments under the Sendai Framework on GEWE and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1.1:  State and non-state actors have enhanced capacities to develop and implement gender responsive humanitarian, disaster risk reduction and climate change in line with the Sendai Framework on DRR and other relevant global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[revision from the CF Output 2.1: Enhanced capacity and gender-responsive policies to identify and reduce climate risks, respond to disasters and build resilience of vulnerable populations]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SN output indicator 1.1.A (SP Output indicator 0.1.d): Number of state and non-state partners that have increased capacity/knowledge with UN-Women’s support to promote/influence non-discriminatory gender-responsive legislation, strategies, policies and Action Plans in humanitarian, disaster risk reduction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Remain as baseline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(VNDMA-MARD, DCC-MONRE, VWU)</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 xml:space="preserve">Activity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Government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SN output indicator 1.1.B (SP Output indicator 0.5.c): Number of dialogues, mechanisms, platforms and/or coalitions created and sustained that enable meaningful and safe participation and engagement by gender equality advocates and civil society organizations working on gender equality and women's empowerment, especially women’s organizations, in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on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on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on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on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CSO's network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SN output indicator 1.1.C (SP Output indicator 0.5.d): Number of civil society organizations working on gender equality and women's empowerment, especially women’s organizations, that have strengthened capacity to exercise their leadership role towards the achievement of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SRD and CECR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CSO's network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SN output indicator 1.1.D  (SP Output indicator 0.6.c) : Number of gender statistics and sex-disaggregated data collection initiatives, including in emerging areas conducted or analyzed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Remain as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Social population data for disaster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1.1.1E:  </w:t>
            </w:r>
            <w:r>
              <w:rPr>
                <w:rFonts w:ascii="[FontFamily: Name=Calibri]" w:hAnsi="[FontFamily: Name=Calibri]" w:cs="[FontFamily: Name=Calibri]" w:eastAsia="[FontFamily: Name=Calibri]"/>
                <w:sz w:val="18"/>
                <w:szCs w:val="18"/>
              </w:rPr>
              <w:t>SN output indicator 1.1.E  [draft CF output 2.1 indicator]: Number of gender responsive policies and innovative solutions developed with UN Women’s support in the areas of environmental protection, reducing environmental pollution, disaster risk reduction, green growth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Remain as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(NDC, NAP, NSCC)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494,007.00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1,858,217.00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84,007.00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494,007.00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1,858,217.00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84,007.00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494,007.00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1,858,217.00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Economic Empowerment</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SN Outcome 2 (CF Outcome 3). Shared Prosperity through Economic Transformation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people in Viet Nam, especially those at risk of being left behind, will contribute to and benefit equitably from more sustainable, inclusive and gender-responsive economic transformation based on innovation, entrepreneurship, enhanced productivity, competitiveness, and decent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SN Outcome 2 (CF Outcome 3). Shared Prosperity through Economic Transformation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people in Viet Nam, especially those at risk of being left behind, will contribute to and benefit equitably from more sustainable, inclusive and gender-responsive economic transformation based on innovation, entrepreneurship, enhanced productivity, competitiveness, and decent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 xml:space="preserve">Indicator 2.1 (SN Outcome Indicator 2.1B)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CF Indicator 3.2) Proportion of informal employment in non-agriculture employment, by sex (VSDG8.3.1)_Total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Total: 56.%; Female: 51%; Male: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Total: 55.5%; Female: 50.5%; Male: 59.5%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Total: 56.2%; Female: 51.1%; Male: 60.5%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Labour Force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SN Outcome indicator 2.1B (SP Outcome Indicator 0.2.4] Number of innovative financings instruments introduced that include gender equality objectives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reports and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SN Outcome  indicator 2.1C [SP Outcome Indicator 0.2.2]: The incorporation of gender equality targets within national investment and financial framework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Governmental and 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Indicator 2.1A (SN Outcome Indicator 2.1B) CF Indicator 3.2) Proportion of informal employment in non-agriculture employment, by sex (VSDG8.3.1)_female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55.5%; Female: 50.5%; Male: 59.5%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56.%; Female: 51%; Male: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Total: 56.2%; Female: 51.1%; Male: 60.5%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Labour Force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Indicator 2.1A_female (SN Outcome Indicator 2.1B) CF Indicator 3.2) Proportion of informal employment in non-agriculture employment, by sex (VSDG8.3.1)_Male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56.%; Female: 51%; Male: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55.5%; Female: 50.5%; Male: 59.5%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Total: 56.2%; Female: 51.1%; Male: 60.5%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Labor Force 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Private sector actors are equipped with sustainable, inclusive and responsible business models and practices aligned with the Women’s Economic Empowerment Principles, to advance the economic empowerment of women and to promote women-led/owned SMEs.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[Revision from the CF output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Sustainable, inclusive and responsible business models and practices including MSMEs, and cooperatives are promoted to increase productivity, trade development and innovation, and improve working conditions and compliance, with special focus on economic empowerment of the poor, ethnic minorities and women.</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SN Output indicator 2.1A [SP Output indicator 0.1.f]  Number of actors  with increased capacities /knowledge, to design and implement sustainable, and gender-responsive  business models and practices to support women’s economic empowerment and promote women-led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Remain (EDA, TAC of MPI, Legal Dept of MOLISA, VWEC)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(EDA, TAC of MPI, Legal Dept of MOLISA, VWEC)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SN Output indicator 2.1B [SP Output indicator SP 0.4.c] Number of companies/organisations with increased capacities to deliver and/or monitor the quality of their services, resources and goods to support sustainable and gender-responsive  approaches to women's economic empowerment and to promote women-led enterprises.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30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30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30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30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30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120  WEPs signatories companies/organisations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SN Output indicator 2.1C [SP Output indicator SP 0.4.d] Number of women entrepreneurs, women-owned SMEs  accessing information, goods, resources and/or services through UN-Women-supported platforms and programmes to increase their  productivity, sustainability and,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200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200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2195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partners accountability to gender equality and women’s empowerment and women-owned micro business  and cooperatives (particularly  micro business, cooperatives owned/led by poor women or ethnic minority groups) demonstrate increased innovative capacities, and higher productivity and profitability, and sustaining resilient livelihood models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[Revision from the CF output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Sustainable, inclusive and responsible business models and practices including MSMEs, and cooperatives are promoted to increase productivity, trade development and innovation, and improve working conditions and compliance, with special focus on economic empowerment of the poor, ethnic minorities and women.</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SN Output indicator 2.2A [SP Output indicator 0.1.f] Number of government institutions that have increased capacity/knowledge with UN Women’s support to support women-owned enterprises, women-led cooperatives to develop, implement and adopt resilient livelihood and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Zero additional government institution (either Department of Cooperative and Rural Development or Department of Crop Production (DCRD and DoCP under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additional government institutions including the Department of Cooperative and Rural Development and the Department of Crop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Zero additional government institutions including the Department of Cooperative and Rural Development and the Department of Crop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additional government institutions including the Department of Cooperative and Rural Development and the Department of Crop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Zero additional government institutions including the Department of Cooperative and Rural Development and the Department of Crop Production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(VWU, NAEC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SN Output indicator 2.2B [SP Output indicator SP 0.4.d] Number of women’s women-led cooperatives developed, implemented, adopted resilient livelihood, business models by accessing information, resources and/or services through UN-Women-supported platforms and programmes in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77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100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100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100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123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number: 523 women-led cooperatives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evaluation reports, VWU, "Vietnam Cooperative Alliance" and DCRD, White Book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SN Output indicator 2.2D [SP Output indicator SP 0.4.d] Number of resilient livelihood models developed, adopted by micro-business and cooperatives and sustained by women’s own-micro business, women-led cooperatives through accessing information, goods, resources and/or services through UN-Women-supported platforms and programmes in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Additional one climate-resilient models.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Activity reports and evaluation reports, VWU, NAEC, DCRD and DoCP(Department of Crop Production)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Additional one climate-resilient model.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Activity reports and evaluation reports, VWU, NAEC, DCRD, and DoCP(Department of Crop Production)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one climate-resilient model. Activity reports and evaluation reports, VWU, NAEC, DCRD and DoCP(Department of Crop Production)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Zero climate-resilient model. Activity reports and evaluation reports, VWU, NAEC, DCRD, and DoCP(Department of Crop Production)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one climate-resilient model. Activity reports and evaluation reports, VWU, NAEC, DCRD and DoCP(Department of Crop Production) of MARD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climate-resilient models: i) Lotus plantation in inefficient rice cultivation field and ii) chicken raised with biosecurity techniques for livelihood security improvement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Activity reports and evaluation reports, VWU, NAEC, DCRD and DoCP(Department of Crop Production) of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2.1.2D:  </w:t>
            </w:r>
            <w:r>
              <w:rPr>
                <w:rFonts w:ascii="[FontFamily: Name=Calibri]" w:hAnsi="[FontFamily: Name=Calibri]" w:cs="[FontFamily: Name=Calibri]" w:eastAsia="[FontFamily: Name=Calibri]"/>
                <w:sz w:val="18"/>
                <w:szCs w:val="18"/>
              </w:rPr>
              <w:t>SN Output indicator 2.2C [SP Output indicator SP 0.4.d] Number of women’s own micro-business, developed, implemented, adopted resilient livelihood, business models by accessing information, resources and/or services through UN-Women-supported platforms and programmes in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285789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100  women’s own micro-business, women-led cooperatives developed, implemented, adopted resilient LLH,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286689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240 women’s own micro-business, women-led cooperatives developed, implemented, adopted resilient LLH,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286009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220 women’s own micro-business, women-led cooperatives developed, implemented, adopted resilient LLH,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286229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220 women’s own micro-business, women-led cooperatives developed, implemented, adopted resilient LLH,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285449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220 women’s own micro-business, women-led cooperatives developed, implemented, adopted resilient LLH, business models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285,689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VWU, Vietnam Cooperative Alliance and DCRD, White book MPI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 evaluation reports, VWU, "Vietnam Cooperative Alliance" and DCRD, White book MPI</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712,476.00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165,200.00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1,232,476.00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Evidence-based options and mechanisms are promoted to expand public and private finance for achieving gender equality agenda under SDGs (Revision from the CF Output 3.5: Evidence-based options and mechanisms are promoted to expand public and private finance for achieving SDGs)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SN Output indicator 2.3A [SP Output indicator 0.2.c] Number of national partners that have increased capacities to apply gender responsive budgeting tools in the budget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4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3 [HCM DOLISA, CEMA, People Council HCM 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SN Output indicator 2.3B [SP Output indicator 0.2.d] Number of tools introduced to key national partners in the Government of Viet Nam to implement and monitor innovative financing policies and programmes to advance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 [GRB in transport sector, GRB in poverty reduction]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11,200.00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983,476.00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465,200.00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11,200.00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983,476.00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465,200.00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and participation to public life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SN Outcome 3 (CF Outcome 4) Governance and Access to Justice: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2026</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Outcome 3 (CF Outcome 4) Governance and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SN Outcome indicator 3.1A [CF outcome indicator 4.1]:  Rate of female deputies in elected bodies (National Assembly and People's Council) (VSDG5.5.1, VSDG5.5.4)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more than 30.2%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National Assembly female Delegates (2021): 30.26%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People's Council Deputies (2021):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Provincial level: 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District level: 29.08%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Commune level: 28.98%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Assembly report, the government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SN Outcome indicator 3.1B [CF outcome indicator 1.13] Proportion of time spent on unpaid domestic and care work (VSDG 5.4.1)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Reduce the average number of hours spent by women in unpaid housework and family care work, as compared to that of men, to 1.7 times by 2025 and 1.4 times by 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National strategy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Male 8.9 h/week, Female 18.9h/week (2.1 times as compared with that of male)</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Male 8.9 h/week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Female 18.9h/week, 2.1 times as compared with that of male (2019 LFS/VSDG report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Labour Force Survey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SN Outcome indicator 3.1C [CF outcome indicator 4.2] Sex ratio at birth (SRB) (VSDG51/SDG 5.1.1)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Population Change Survey, GSO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Population Change Survey, GSO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Population Change Survey, GSO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SN Outcome indicator 3.1D [CF outcome indicator 4.3] Proportion of women aged 20–24 years being married or in a union before the age of 18.(VSDG 55/SDG 5.3.1)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2026, Viet Nam Population Strategy  to  2030,  aiming at reducing  50% of couples married before 18 or child marriage by 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9.1% (2019, Population Census. GSO)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Population Census. GSO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SN Outcome indicator 3.1E [SP Outcome Indicator SDG 0.1.4]: Number of laws that were adopted, revised or repealed to advance gender equality and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GEL, DVL, Law on Civil Defence/ Emergency State, Gender Affirmation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State budget law, Election law, NSGE 2021-2030, the Labour Code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SN Outcome indicator 3.1F [SP Outcome Indicator SDG 0.1.5]: Number of national and/or local (multi)sectoral strategies, policies and/or action plans that are adopted with a focus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Gov report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Master Plan on Social economic development for the EM regions, the Action Plan of HCM city on safe cities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3.1G:  </w:t>
            </w:r>
            <w:r>
              <w:rPr>
                <w:rFonts w:ascii="[FontFamily: Name=Calibri]" w:hAnsi="[FontFamily: Name=Calibri]" w:cs="[FontFamily: Name=Calibri]" w:eastAsia="[FontFamily: Name=Calibri]"/>
                <w:sz w:val="18"/>
                <w:szCs w:val="18"/>
              </w:rPr>
              <w:t>SN Outcome indicator 3.1G [CF Outcome indicator 4.12] Percentage of GBV victims seeking assistance from any supporting services (linked with VSDG 16.2.3)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50% (2026, MOLISA’s M&amp;E framework)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MOLISA’s M&amp;E Framework of the National Programme on GBV 2021-2025. (national GBV database to be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Baseline: 9.6% (2019, VAW study by GSO/MOLISA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3.1 [CF Output 4.3]: The social, institutional and legal environment is enhanced to accelerate the achievement of gender equality, empowerment, participation and decision-making of women and to eliminate all forms of discrimination against women, girls and LGBTIQ persons).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SN Output Indicator 3.1A: (SP Output indicator 0.1.f) Number of institutions that have increased capacities to review, plan, design and implement institutional reforms/ strategies/ policies to support the operationalisation of the Government’s normative commitments on GEWE (CEDAW, BPFA, SDGs and UNSCR).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14 (+2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16 (+2 in 2026) . Note: 9 additional [MPI, MOLISA, VWU, DOLISA HCM, DNWU, CEMA, MPS, MOD,NA for the period 2022-2026, total 16 by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(2021) 7 [MARD, MOLISA, VWU, CEMA, MOD, MPS, MOJ]</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  and partner's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SN Output Indicator 3.1B (SP Output indicator 0.1.d) Number of government partners that have increased capacities to promote/influence gender-responsive legislation and its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11 (+ 1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13 (+2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15 (+2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Value: 7 [MARD, MOLISA, VWU, CEMA, VCP, VWEC, ISDS]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SN Output Indicator 3.1C (SP Output indicator 0.1.h) Number of multi-stakeholder dialogue processes facilitated/supported by UN Women, to promote engagement of the government with civil society and other partners to advance national commitments on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(+ 2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(+2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 and UN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SN Output Indicator 3.1D (SP Output indicator 0.3.b) Number of evidence and/or practice-based standardised approaches or models for social norms and individual behaviour change that are available to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(2021): 3 (HeForShe, Generation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Government reports, CSOs reports, One UN report, UN Women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SN Output Indicator 3.1E (SP Output indicator 0.5.c) Number of dialogues, mechanisms, platforms and/or coalitions created and sustained that enable meaningful and safe participation and engagement by gender equality advocates and civil society organisations working on gender equality and women’s empowerment, especially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women’s organisations, in 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annual reports, Government reports, One UN report on the implementation of the UNSDCF</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SN Output Indicator 3.1F (SP Output indicator 0.5.d) Number of civil society organisations working on gender equality and women’s empowerment, especially women’s organisations, that have strengthened capacities to exercise their leadership role towards the achievement of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at least 5 during 2017-2021 period (ISDS, LIGHT, CSAGA, CEPEW and CCIPH)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government reports, CSO report, One UN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273,953.00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515,735.00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275,548.00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414,680.00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709,501.00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1,550,415.00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SN Output 3.2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State and non-state actors are equipped with knowledge, skills and tools to support the transformation of social norms and practices and actions (polices and laws) for the elimination gender-based violence and all forms of abuse, exploitation and discrimination against vulnerable groups.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[Revision from the CF Output 4.4]  Socio cultural attitudes and practices, accountability and legal and policy frameworks are transformed to eliminate gender-based violence and all forms of abuse, exploitation and discrimination against vulnerable groups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SN Output Indicator 3.2A (SP Output indicator 0.1.f) Number of revised/new/improved laws/policies to prevent and respond to GBV adopted and implemented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(+0 in 2025)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3 for the period  2022-2026 and total 5 by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NP on GBV prevention and response 2021-2025, Directive 39 on safe cities for women and children in Da Nang 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UN Women Report, One UN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 xml:space="preserve">SN Output Indicator 3.2B (SP Output indicator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0.3.f) Number of evidence based VAW prevention strategies/ interventions designed and implemented with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in 2026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2 for the period 2022-2026 and total 7 by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Evidence based VAW prevention strategies/ interventions: community mobilization, men engagement, youth engagement -change makers, CWR, 16 DOA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One UN Reports, UN Women reports, CSOs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SN Output Indicator 3.2C (SP Output indicator 0.4.a) Number of  SOPs/ Guidelines/Coordination and advisory structures  in place with UN Women support to improve the provision of essential services, goods and/or resources for women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(+ 0  in 2026)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8 for the period 2022-2026 and total 15 by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(MOJ-3 departments, MOLISA,  MPS, SPP Ben Tre, CWD)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Governments reports, UN Women reports, One UN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SN Output Indicator 3.2D (SP Output indicator 0.4.e.):  Number of provinces with multi stakeholder initiatives in place to prevent and respond to sexual violence including sexual harassment in public and/or private spaces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+ 0 in 2026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Note: 3 for the period 2022-2026 and total 5 by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Da Nang and Ho Chi Minh City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One UN reports,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1,058,837.00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506,884.00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2,405,721.00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3.3: UN Women effectively supports accountability of the UN for the commitments on GEWE.</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SN Output indicator 3.3A:Number of inter-agency products or services with a focus on gender equality and women’s empowerment developed and made available by UN Women (independently or jointly with others.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(+2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 annually in the year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GTG report, One UN report, 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SN Output indicator 3.3B: Number of joint UN actions in support of GEWE initiated/coordinated by UN Women Viet Nam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(+4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(+6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(+8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2 joint actions in 2021 (IWD event and 16 days of activism)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One UN report, UN Women report, GTG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3.1.3C:  </w:t>
            </w:r>
            <w:r>
              <w:rPr>
                <w:rFonts w:ascii="[FontFamily: Name=Calibri]" w:hAnsi="[FontFamily: Name=Calibri]" w:cs="[FontFamily: Name=Calibri]" w:eastAsia="[FontFamily: Name=Calibri]"/>
                <w:sz w:val="18"/>
                <w:szCs w:val="18"/>
              </w:rPr>
              <w:t>SN Output indicator 3.3C: SN Output indicator 3.3C: Number of the capacity support and quality assurance measures introduced to facilitate the development of the gender responsive Joint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(+1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1 joint programme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One UN report, GTG report and 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3.1.3D:  </w:t>
            </w:r>
            <w:r>
              <w:rPr>
                <w:rFonts w:ascii="[FontFamily: Name=Calibri]" w:hAnsi="[FontFamily: Name=Calibri]" w:cs="[FontFamily: Name=Calibri]" w:eastAsia="[FontFamily: Name=Calibri]"/>
                <w:sz w:val="18"/>
                <w:szCs w:val="18"/>
              </w:rPr>
              <w:t>SN Output indicator 3.3D: Number of inputs and/or actions led by the UNCT to inform/support government accountabilities on normative frameworks (CEDAW, CSW, BfPA, SDG, SG reports, etc.),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12 (+2 in 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6 during the period 2017-2021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One UN report and annual UN Women VCO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24,046.00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24,046.00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168,092.00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297,999.00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1,574,572.00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299,594.00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921,564.00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967,593.00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3,956,136.00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297,999.00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1,574,572.00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299,594.00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921,564.00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967,593.00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3,956,136.00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46f6c49b055d40c2" Type="http://schemas.openxmlformats.org/officeDocument/2006/relationships/image" Target="/word/media/a4ca9a18-7c59-40b3-b1ab-bcfd661877c2.jpeg"/><Relationship Id="Rf564b2d1dabf4af0" Type="http://schemas.openxmlformats.org/officeDocument/2006/relationships/styles" Target="/word/styles.xml"/><Relationship Id="rId3" Type="http://schemas.openxmlformats.org/officeDocument/2006/relationships/customXml" Target="../customXml/item3.xml"/><Relationship Id="R8249fc060c1e4853" Type="http://schemas.openxmlformats.org/officeDocument/2006/relationships/numbering" Target="/word/numbering.xml"/><Relationship Id="R9a0c9985e84d410c" Type="http://schemas.openxmlformats.org/officeDocument/2006/relationships/footer" Target="/word/footer1.xml"/><Relationship Id="rId2" Type="http://schemas.openxmlformats.org/officeDocument/2006/relationships/customXml" Target="../customXml/item2.xml"/><Relationship Id="R9777ca27e3b9457f" Type="http://schemas.openxmlformats.org/officeDocument/2006/relationships/image" Target="/word/media/28c7608e-81dd-4475-a5b6-c35905940103.jpeg"/><Relationship Id="rId1" Type="http://schemas.openxmlformats.org/officeDocument/2006/relationships/customXml" Target="../customXml/item1.xml"/><Relationship Id="R0cdff0e0cb4649a1" Type="http://schemas.openxmlformats.org/officeDocument/2006/relationships/settings" Target="/word/settings.xml"/><Relationship Id="R443ae194ebed4bf6" Type="http://schemas.openxmlformats.org/officeDocument/2006/relationships/footer" Target="/word/footer2.xml"/><Relationship Id="Ra7b89a9a61ae46e7"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C175249D-12F3-4A8B-A1E2-38A61A1845D6}"/>
</file>

<file path=customXml/itemProps2.xml><?xml version="1.0" encoding="utf-8"?>
<ds:datastoreItem xmlns:ds="http://schemas.openxmlformats.org/officeDocument/2006/customXml" ds:itemID="{AC500286-5978-4629-96E1-BC3939380FAA}"/>
</file>

<file path=customXml/itemProps3.xml><?xml version="1.0" encoding="utf-8"?>
<ds:datastoreItem xmlns:ds="http://schemas.openxmlformats.org/officeDocument/2006/customXml" ds:itemID="{B9E657D2-4844-478B-ADBC-45712E7D2B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